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419F3" w14:textId="77777777" w:rsidR="00D97402" w:rsidRDefault="00AE171E" w:rsidP="00AE171E">
      <w:pPr>
        <w:pStyle w:val="Tytu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B87EF2">
        <w:rPr>
          <w:rFonts w:ascii="Times New Roman" w:hAnsi="Times New Roman"/>
          <w:b/>
          <w:sz w:val="32"/>
          <w:szCs w:val="32"/>
        </w:rPr>
        <w:t xml:space="preserve">ZARZĄDZENIE NR </w:t>
      </w:r>
      <w:r w:rsidR="00D97402">
        <w:rPr>
          <w:rFonts w:ascii="Times New Roman" w:hAnsi="Times New Roman"/>
          <w:b/>
          <w:sz w:val="32"/>
          <w:szCs w:val="32"/>
        </w:rPr>
        <w:t>25</w:t>
      </w:r>
    </w:p>
    <w:p w14:paraId="5CAB3822" w14:textId="36E10330" w:rsidR="00AE171E" w:rsidRPr="00B87EF2" w:rsidRDefault="00AE171E" w:rsidP="00AE171E">
      <w:pPr>
        <w:pStyle w:val="Tytu"/>
        <w:jc w:val="center"/>
        <w:rPr>
          <w:rFonts w:ascii="Times New Roman" w:hAnsi="Times New Roman"/>
          <w:b/>
          <w:sz w:val="28"/>
          <w:szCs w:val="28"/>
        </w:rPr>
      </w:pPr>
      <w:r w:rsidRPr="00B87EF2">
        <w:rPr>
          <w:rFonts w:ascii="Times New Roman" w:hAnsi="Times New Roman"/>
          <w:b/>
          <w:sz w:val="28"/>
          <w:szCs w:val="28"/>
        </w:rPr>
        <w:t>Rektora Zachodniopomorskiego Uniwersytetu Technologicznego w Szczecinie</w:t>
      </w:r>
    </w:p>
    <w:p w14:paraId="2F95458C" w14:textId="52B5C46C" w:rsidR="00AE171E" w:rsidRPr="00B87EF2" w:rsidRDefault="00AE171E" w:rsidP="00AE171E">
      <w:pPr>
        <w:pStyle w:val="Tytu"/>
        <w:jc w:val="center"/>
        <w:rPr>
          <w:rFonts w:ascii="Times New Roman" w:hAnsi="Times New Roman"/>
          <w:b/>
          <w:sz w:val="28"/>
          <w:szCs w:val="28"/>
        </w:rPr>
      </w:pPr>
      <w:r w:rsidRPr="00B87EF2">
        <w:rPr>
          <w:rFonts w:ascii="Times New Roman" w:hAnsi="Times New Roman"/>
          <w:b/>
          <w:sz w:val="28"/>
          <w:szCs w:val="28"/>
        </w:rPr>
        <w:t xml:space="preserve">z dnia </w:t>
      </w:r>
      <w:r w:rsidR="00D8413D">
        <w:rPr>
          <w:rFonts w:ascii="Times New Roman" w:hAnsi="Times New Roman"/>
          <w:b/>
          <w:sz w:val="28"/>
          <w:szCs w:val="28"/>
        </w:rPr>
        <w:t>24</w:t>
      </w:r>
      <w:r w:rsidRPr="00B87EF2">
        <w:rPr>
          <w:rFonts w:ascii="Times New Roman" w:hAnsi="Times New Roman"/>
          <w:b/>
          <w:sz w:val="28"/>
          <w:szCs w:val="28"/>
        </w:rPr>
        <w:t xml:space="preserve"> maja 2019 r.</w:t>
      </w:r>
    </w:p>
    <w:p w14:paraId="04535521" w14:textId="09672A4F" w:rsidR="00AE171E" w:rsidRPr="00B87EF2" w:rsidRDefault="00AE171E" w:rsidP="005170F0">
      <w:pPr>
        <w:pStyle w:val="Tytu"/>
        <w:spacing w:before="36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87EF2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utworzenia Szkoły Doktorskiej </w:t>
      </w:r>
      <w:r>
        <w:rPr>
          <w:rFonts w:ascii="Times New Roman" w:hAnsi="Times New Roman"/>
          <w:b/>
          <w:sz w:val="24"/>
          <w:szCs w:val="24"/>
        </w:rPr>
        <w:br/>
        <w:t>w Zachodniopomorskim Uniwersytecie Technologicznym w Szczecinie</w:t>
      </w:r>
    </w:p>
    <w:p w14:paraId="0BF589FD" w14:textId="30209E5C" w:rsidR="00AE171E" w:rsidRDefault="00AE171E" w:rsidP="00AE171E">
      <w:pPr>
        <w:spacing w:before="360"/>
        <w:jc w:val="both"/>
      </w:pPr>
      <w:r>
        <w:t xml:space="preserve">Na podstawie art. 23 ust. 2 pkt 9 ustawy z dnia 20 lipca 2018 r. </w:t>
      </w:r>
      <w:r w:rsidR="0093557D">
        <w:t>Prawo o szkolnictwie wyższym i </w:t>
      </w:r>
      <w:r>
        <w:t xml:space="preserve">nauce (Dz. U. poz. 1668, z </w:t>
      </w:r>
      <w:proofErr w:type="spellStart"/>
      <w:r>
        <w:t>późn</w:t>
      </w:r>
      <w:proofErr w:type="spellEnd"/>
      <w:r>
        <w:t>. zm.)</w:t>
      </w:r>
      <w:r w:rsidRPr="006026FA">
        <w:rPr>
          <w:spacing w:val="-4"/>
        </w:rPr>
        <w:t>, zarządza się, co następuje:</w:t>
      </w:r>
    </w:p>
    <w:p w14:paraId="65BB6ED2" w14:textId="77777777" w:rsidR="00AE171E" w:rsidRPr="00861C20" w:rsidRDefault="00AE171E" w:rsidP="00AE171E">
      <w:pPr>
        <w:spacing w:before="120" w:after="60"/>
        <w:jc w:val="center"/>
        <w:rPr>
          <w:b/>
        </w:rPr>
      </w:pPr>
      <w:r w:rsidRPr="00861C20">
        <w:rPr>
          <w:b/>
        </w:rPr>
        <w:t>§ 1.</w:t>
      </w:r>
    </w:p>
    <w:p w14:paraId="6FE0903B" w14:textId="3DF0F0F5" w:rsidR="00AE171E" w:rsidRDefault="00D8413D" w:rsidP="00A656AF">
      <w:pPr>
        <w:numPr>
          <w:ilvl w:val="0"/>
          <w:numId w:val="1"/>
        </w:numPr>
        <w:ind w:left="284" w:hanging="284"/>
        <w:jc w:val="both"/>
      </w:pPr>
      <w:r>
        <w:rPr>
          <w:spacing w:val="-6"/>
        </w:rPr>
        <w:t>Z dniem 1 października 2019 r</w:t>
      </w:r>
      <w:r w:rsidR="007A5042">
        <w:rPr>
          <w:spacing w:val="-6"/>
        </w:rPr>
        <w:t>.</w:t>
      </w:r>
      <w:r>
        <w:rPr>
          <w:spacing w:val="-6"/>
        </w:rPr>
        <w:t xml:space="preserve"> w </w:t>
      </w:r>
      <w:r w:rsidRPr="00A656AF">
        <w:rPr>
          <w:spacing w:val="-6"/>
        </w:rPr>
        <w:t xml:space="preserve">Zachodniopomorskim </w:t>
      </w:r>
      <w:r>
        <w:rPr>
          <w:spacing w:val="-6"/>
        </w:rPr>
        <w:t>Uniwersytecie Technologicznym w </w:t>
      </w:r>
      <w:r w:rsidRPr="00A656AF">
        <w:rPr>
          <w:spacing w:val="-6"/>
        </w:rPr>
        <w:t xml:space="preserve">Szczecinie </w:t>
      </w:r>
      <w:r>
        <w:rPr>
          <w:spacing w:val="-6"/>
        </w:rPr>
        <w:t>t</w:t>
      </w:r>
      <w:r w:rsidR="00AE171E" w:rsidRPr="00A656AF">
        <w:rPr>
          <w:spacing w:val="-6"/>
        </w:rPr>
        <w:t xml:space="preserve">worzy się Szkołę </w:t>
      </w:r>
      <w:r w:rsidR="00C37846" w:rsidRPr="00A656AF">
        <w:rPr>
          <w:spacing w:val="-6"/>
        </w:rPr>
        <w:t>D</w:t>
      </w:r>
      <w:r w:rsidR="00AE171E" w:rsidRPr="00A656AF">
        <w:rPr>
          <w:spacing w:val="-6"/>
        </w:rPr>
        <w:t>oktorską,</w:t>
      </w:r>
      <w:r w:rsidR="00190A6A">
        <w:t xml:space="preserve"> </w:t>
      </w:r>
      <w:r w:rsidR="00190A6A" w:rsidRPr="00A656AF">
        <w:rPr>
          <w:spacing w:val="-6"/>
        </w:rPr>
        <w:t>zwaną dalej Szkołą,</w:t>
      </w:r>
      <w:r w:rsidR="007A5042">
        <w:rPr>
          <w:spacing w:val="-6"/>
        </w:rPr>
        <w:t xml:space="preserve"> kształcącą doktorantów w </w:t>
      </w:r>
      <w:r w:rsidR="00AE171E" w:rsidRPr="00A656AF">
        <w:rPr>
          <w:spacing w:val="-6"/>
        </w:rPr>
        <w:t xml:space="preserve">następujących </w:t>
      </w:r>
      <w:r w:rsidR="001435F4" w:rsidRPr="00A656AF">
        <w:rPr>
          <w:spacing w:val="-6"/>
        </w:rPr>
        <w:t xml:space="preserve">dziedzinach i </w:t>
      </w:r>
      <w:r w:rsidR="00AE171E" w:rsidRPr="00A656AF">
        <w:rPr>
          <w:spacing w:val="-6"/>
        </w:rPr>
        <w:t>dyscyplinach</w:t>
      </w:r>
      <w:r w:rsidR="00AE171E">
        <w:t xml:space="preserve"> naukowych: </w:t>
      </w:r>
    </w:p>
    <w:p w14:paraId="2921F85E" w14:textId="77777777" w:rsidR="00781C50" w:rsidRDefault="00713510" w:rsidP="00A656AF">
      <w:pPr>
        <w:pStyle w:val="Akapitzlist"/>
        <w:numPr>
          <w:ilvl w:val="0"/>
          <w:numId w:val="2"/>
        </w:numPr>
        <w:tabs>
          <w:tab w:val="left" w:pos="851"/>
        </w:tabs>
        <w:ind w:left="568" w:hanging="284"/>
        <w:contextualSpacing w:val="0"/>
        <w:jc w:val="both"/>
      </w:pPr>
      <w:r>
        <w:t xml:space="preserve">dziedzinie </w:t>
      </w:r>
      <w:r w:rsidR="001435F4">
        <w:t>nauk inżynieryjno-technicznych w dyscyplinie</w:t>
      </w:r>
      <w:r w:rsidR="00C37846">
        <w:t>:</w:t>
      </w:r>
      <w:r w:rsidR="001435F4">
        <w:t xml:space="preserve"> </w:t>
      </w:r>
    </w:p>
    <w:p w14:paraId="5AA98D0C" w14:textId="588B1CE7" w:rsidR="00781C50" w:rsidRDefault="001435F4" w:rsidP="00EC28A1">
      <w:pPr>
        <w:pStyle w:val="Akapitzlist"/>
        <w:numPr>
          <w:ilvl w:val="0"/>
          <w:numId w:val="7"/>
        </w:numPr>
        <w:tabs>
          <w:tab w:val="left" w:pos="851"/>
        </w:tabs>
        <w:ind w:left="1418" w:hanging="851"/>
        <w:contextualSpacing w:val="0"/>
        <w:jc w:val="both"/>
      </w:pPr>
      <w:r>
        <w:t>architektura i urbanistyka</w:t>
      </w:r>
      <w:r w:rsidR="001A5DD4">
        <w:t xml:space="preserve">; </w:t>
      </w:r>
    </w:p>
    <w:p w14:paraId="2D546168" w14:textId="77777777" w:rsidR="00781C50" w:rsidRDefault="001A5DD4" w:rsidP="00EC28A1">
      <w:pPr>
        <w:pStyle w:val="Akapitzlist"/>
        <w:numPr>
          <w:ilvl w:val="0"/>
          <w:numId w:val="7"/>
        </w:numPr>
        <w:tabs>
          <w:tab w:val="left" w:pos="851"/>
        </w:tabs>
        <w:ind w:left="1418" w:hanging="851"/>
        <w:contextualSpacing w:val="0"/>
        <w:jc w:val="both"/>
      </w:pPr>
      <w:r>
        <w:t>automatyka,</w:t>
      </w:r>
      <w:r w:rsidR="001435F4">
        <w:t xml:space="preserve"> elektronika</w:t>
      </w:r>
      <w:r>
        <w:t xml:space="preserve"> i elektrotechnika;</w:t>
      </w:r>
      <w:r w:rsidR="001435F4">
        <w:t xml:space="preserve"> </w:t>
      </w:r>
    </w:p>
    <w:p w14:paraId="6A5814E7" w14:textId="77777777" w:rsidR="00781C50" w:rsidRDefault="001435F4" w:rsidP="00EC28A1">
      <w:pPr>
        <w:pStyle w:val="Akapitzlist"/>
        <w:numPr>
          <w:ilvl w:val="0"/>
          <w:numId w:val="7"/>
        </w:numPr>
        <w:tabs>
          <w:tab w:val="left" w:pos="851"/>
        </w:tabs>
        <w:ind w:left="1418" w:hanging="851"/>
        <w:contextualSpacing w:val="0"/>
        <w:jc w:val="both"/>
      </w:pPr>
      <w:r>
        <w:t>informatyk</w:t>
      </w:r>
      <w:r w:rsidR="001A5DD4">
        <w:t xml:space="preserve">a techniczna i telekomunikacja; </w:t>
      </w:r>
    </w:p>
    <w:p w14:paraId="7D422200" w14:textId="77777777" w:rsidR="00781C50" w:rsidRDefault="00FA3E18" w:rsidP="00EC28A1">
      <w:pPr>
        <w:pStyle w:val="Akapitzlist"/>
        <w:numPr>
          <w:ilvl w:val="0"/>
          <w:numId w:val="7"/>
        </w:numPr>
        <w:tabs>
          <w:tab w:val="left" w:pos="851"/>
        </w:tabs>
        <w:ind w:left="1418" w:hanging="851"/>
        <w:contextualSpacing w:val="0"/>
        <w:jc w:val="both"/>
      </w:pPr>
      <w:r>
        <w:t>inżynieria chemiczna</w:t>
      </w:r>
      <w:r w:rsidR="001A5DD4">
        <w:t xml:space="preserve">; </w:t>
      </w:r>
    </w:p>
    <w:p w14:paraId="67CB8383" w14:textId="77777777" w:rsidR="00781C50" w:rsidRDefault="001A5DD4" w:rsidP="00EC28A1">
      <w:pPr>
        <w:pStyle w:val="Akapitzlist"/>
        <w:numPr>
          <w:ilvl w:val="0"/>
          <w:numId w:val="7"/>
        </w:numPr>
        <w:tabs>
          <w:tab w:val="left" w:pos="851"/>
        </w:tabs>
        <w:ind w:left="1418" w:hanging="851"/>
        <w:contextualSpacing w:val="0"/>
        <w:jc w:val="both"/>
      </w:pPr>
      <w:r>
        <w:t>inżynieria lądowa i transport;</w:t>
      </w:r>
      <w:r w:rsidR="00FA3E18">
        <w:t xml:space="preserve"> </w:t>
      </w:r>
    </w:p>
    <w:p w14:paraId="490AD9D1" w14:textId="77777777" w:rsidR="00781C50" w:rsidRDefault="001A5DD4" w:rsidP="00EC28A1">
      <w:pPr>
        <w:pStyle w:val="Akapitzlist"/>
        <w:numPr>
          <w:ilvl w:val="0"/>
          <w:numId w:val="7"/>
        </w:numPr>
        <w:tabs>
          <w:tab w:val="left" w:pos="851"/>
        </w:tabs>
        <w:ind w:left="1418" w:hanging="851"/>
        <w:contextualSpacing w:val="0"/>
        <w:jc w:val="both"/>
      </w:pPr>
      <w:r>
        <w:t>inżynieria materiałowa;</w:t>
      </w:r>
      <w:r w:rsidR="001435F4">
        <w:t xml:space="preserve"> </w:t>
      </w:r>
    </w:p>
    <w:p w14:paraId="494048AC" w14:textId="77777777" w:rsidR="00781C50" w:rsidRDefault="001435F4" w:rsidP="00EC28A1">
      <w:pPr>
        <w:pStyle w:val="Akapitzlist"/>
        <w:numPr>
          <w:ilvl w:val="0"/>
          <w:numId w:val="7"/>
        </w:numPr>
        <w:tabs>
          <w:tab w:val="left" w:pos="851"/>
        </w:tabs>
        <w:ind w:left="1418" w:hanging="851"/>
        <w:contextualSpacing w:val="0"/>
        <w:jc w:val="both"/>
      </w:pPr>
      <w:r>
        <w:t>inżynieria mechaniczna</w:t>
      </w:r>
      <w:r w:rsidR="001A5DD4">
        <w:t>;</w:t>
      </w:r>
      <w:r w:rsidR="00FA3E18">
        <w:t xml:space="preserve"> </w:t>
      </w:r>
    </w:p>
    <w:p w14:paraId="4EAFE88C" w14:textId="4052F2FA" w:rsidR="001435F4" w:rsidRDefault="00FA3E18" w:rsidP="00EC28A1">
      <w:pPr>
        <w:pStyle w:val="Akapitzlist"/>
        <w:numPr>
          <w:ilvl w:val="0"/>
          <w:numId w:val="7"/>
        </w:numPr>
        <w:tabs>
          <w:tab w:val="left" w:pos="851"/>
        </w:tabs>
        <w:ind w:left="1418" w:hanging="851"/>
        <w:contextualSpacing w:val="0"/>
        <w:jc w:val="both"/>
      </w:pPr>
      <w:r>
        <w:t>inżynieria środowiska, górnictwo i energetyka;</w:t>
      </w:r>
    </w:p>
    <w:p w14:paraId="6CC2F039" w14:textId="77777777" w:rsidR="00781C50" w:rsidRDefault="00713510" w:rsidP="00EC28A1">
      <w:pPr>
        <w:pStyle w:val="Akapitzlist"/>
        <w:numPr>
          <w:ilvl w:val="0"/>
          <w:numId w:val="2"/>
        </w:numPr>
        <w:spacing w:before="120" w:after="60"/>
        <w:ind w:left="568" w:hanging="284"/>
        <w:jc w:val="both"/>
      </w:pPr>
      <w:r>
        <w:t xml:space="preserve">dziedzinie </w:t>
      </w:r>
      <w:r w:rsidR="00FA3E18">
        <w:t>nauk rolniczych w dyscyplinie</w:t>
      </w:r>
      <w:r w:rsidR="00C37846">
        <w:t>:</w:t>
      </w:r>
      <w:r w:rsidR="00FA3E18">
        <w:t xml:space="preserve"> </w:t>
      </w:r>
    </w:p>
    <w:p w14:paraId="319620D1" w14:textId="77777777" w:rsidR="00A656AF" w:rsidRDefault="00FA3E18" w:rsidP="00EC28A1">
      <w:pPr>
        <w:pStyle w:val="Akapitzlist"/>
        <w:numPr>
          <w:ilvl w:val="0"/>
          <w:numId w:val="7"/>
        </w:numPr>
        <w:tabs>
          <w:tab w:val="left" w:pos="851"/>
        </w:tabs>
        <w:ind w:left="1418" w:hanging="851"/>
        <w:contextualSpacing w:val="0"/>
        <w:jc w:val="both"/>
      </w:pPr>
      <w:r>
        <w:t>rolnictwo i ogro</w:t>
      </w:r>
      <w:r w:rsidR="004E4E23">
        <w:t>dnictwo</w:t>
      </w:r>
      <w:r w:rsidR="001A5DD4">
        <w:t>;</w:t>
      </w:r>
      <w:r w:rsidR="004E4E23">
        <w:t xml:space="preserve"> </w:t>
      </w:r>
    </w:p>
    <w:p w14:paraId="2DD78736" w14:textId="77777777" w:rsidR="00A656AF" w:rsidRDefault="004E4E23" w:rsidP="00EC28A1">
      <w:pPr>
        <w:pStyle w:val="Akapitzlist"/>
        <w:numPr>
          <w:ilvl w:val="0"/>
          <w:numId w:val="7"/>
        </w:numPr>
        <w:tabs>
          <w:tab w:val="left" w:pos="851"/>
        </w:tabs>
        <w:ind w:left="1418" w:hanging="851"/>
        <w:contextualSpacing w:val="0"/>
        <w:jc w:val="both"/>
      </w:pPr>
      <w:r>
        <w:t>technologia żywności i </w:t>
      </w:r>
      <w:r w:rsidR="001A5DD4">
        <w:t>żywienia;</w:t>
      </w:r>
      <w:r w:rsidR="00FA3E18">
        <w:t xml:space="preserve"> </w:t>
      </w:r>
    </w:p>
    <w:p w14:paraId="67585CAF" w14:textId="6775D0C8" w:rsidR="00FA3E18" w:rsidRDefault="00FA3E18" w:rsidP="00EC28A1">
      <w:pPr>
        <w:pStyle w:val="Akapitzlist"/>
        <w:numPr>
          <w:ilvl w:val="0"/>
          <w:numId w:val="7"/>
        </w:numPr>
        <w:tabs>
          <w:tab w:val="left" w:pos="851"/>
        </w:tabs>
        <w:ind w:left="1418" w:hanging="851"/>
        <w:contextualSpacing w:val="0"/>
        <w:jc w:val="both"/>
      </w:pPr>
      <w:r>
        <w:t>zootechnika i rybactwo.</w:t>
      </w:r>
    </w:p>
    <w:p w14:paraId="661D8D74" w14:textId="2981F260" w:rsidR="00AE171E" w:rsidRPr="00F453C8" w:rsidRDefault="00FA3E18" w:rsidP="00A656AF">
      <w:pPr>
        <w:numPr>
          <w:ilvl w:val="0"/>
          <w:numId w:val="1"/>
        </w:numPr>
        <w:spacing w:before="60"/>
        <w:ind w:left="284" w:hanging="284"/>
        <w:jc w:val="both"/>
      </w:pPr>
      <w:r>
        <w:t>Organizację i tok kształcenia oraz związane z nimi prawa i obowiązki doktoranta w Szkole</w:t>
      </w:r>
      <w:r w:rsidR="00C37846">
        <w:t xml:space="preserve"> określa R</w:t>
      </w:r>
      <w:r w:rsidR="00190A6A">
        <w:t xml:space="preserve">egulamin </w:t>
      </w:r>
      <w:r w:rsidR="00C37846">
        <w:t>s</w:t>
      </w:r>
      <w:r w:rsidR="00190A6A">
        <w:t xml:space="preserve">zkoły </w:t>
      </w:r>
      <w:r w:rsidR="00C37846">
        <w:t>d</w:t>
      </w:r>
      <w:r w:rsidR="00190A6A">
        <w:t>oktorskiej.</w:t>
      </w:r>
    </w:p>
    <w:p w14:paraId="16C88132" w14:textId="6BBA7849" w:rsidR="00AE171E" w:rsidRDefault="00AE171E" w:rsidP="00AE171E">
      <w:pPr>
        <w:spacing w:before="120" w:after="60"/>
        <w:jc w:val="center"/>
        <w:rPr>
          <w:b/>
        </w:rPr>
      </w:pPr>
      <w:bookmarkStart w:id="1" w:name="_Hlk8656841"/>
      <w:r w:rsidRPr="00F453C8">
        <w:rPr>
          <w:b/>
        </w:rPr>
        <w:t>§</w:t>
      </w:r>
      <w:r>
        <w:rPr>
          <w:b/>
        </w:rPr>
        <w:t xml:space="preserve"> </w:t>
      </w:r>
      <w:r w:rsidRPr="00F453C8">
        <w:rPr>
          <w:b/>
        </w:rPr>
        <w:t>2</w:t>
      </w:r>
      <w:r>
        <w:rPr>
          <w:b/>
        </w:rPr>
        <w:t>.</w:t>
      </w:r>
    </w:p>
    <w:bookmarkEnd w:id="1"/>
    <w:p w14:paraId="6BA587D2" w14:textId="35EE2EE8" w:rsidR="00190A6A" w:rsidRPr="004E4E23" w:rsidRDefault="00D8413D" w:rsidP="00716488">
      <w:pPr>
        <w:pStyle w:val="Akapitzlist"/>
        <w:numPr>
          <w:ilvl w:val="0"/>
          <w:numId w:val="3"/>
        </w:numPr>
        <w:spacing w:after="60" w:line="276" w:lineRule="auto"/>
        <w:ind w:left="284" w:hanging="284"/>
      </w:pPr>
      <w:r>
        <w:t>Szkołą kieruje dyrektor</w:t>
      </w:r>
      <w:r w:rsidR="00190A6A" w:rsidRPr="004E4E23">
        <w:t>.</w:t>
      </w:r>
    </w:p>
    <w:p w14:paraId="1C7AFE1E" w14:textId="1509D8A1" w:rsidR="00D2290D" w:rsidRDefault="00D2290D" w:rsidP="0093557D">
      <w:pPr>
        <w:pStyle w:val="Akapitzlist"/>
        <w:numPr>
          <w:ilvl w:val="0"/>
          <w:numId w:val="3"/>
        </w:numPr>
        <w:spacing w:before="120" w:after="60" w:line="276" w:lineRule="auto"/>
        <w:ind w:left="284" w:hanging="284"/>
        <w:jc w:val="both"/>
      </w:pPr>
      <w:r w:rsidRPr="001A5DD4">
        <w:rPr>
          <w:spacing w:val="-4"/>
        </w:rPr>
        <w:t xml:space="preserve">W </w:t>
      </w:r>
      <w:r w:rsidR="00C37846">
        <w:rPr>
          <w:spacing w:val="-4"/>
        </w:rPr>
        <w:t>S</w:t>
      </w:r>
      <w:r w:rsidRPr="001A5DD4">
        <w:rPr>
          <w:spacing w:val="-4"/>
        </w:rPr>
        <w:t xml:space="preserve">zkole działa </w:t>
      </w:r>
      <w:r w:rsidR="001A5DD4">
        <w:rPr>
          <w:spacing w:val="-4"/>
        </w:rPr>
        <w:t>r</w:t>
      </w:r>
      <w:r w:rsidRPr="001A5DD4">
        <w:rPr>
          <w:spacing w:val="-4"/>
        </w:rPr>
        <w:t xml:space="preserve">ada </w:t>
      </w:r>
      <w:r w:rsidR="007A5042">
        <w:rPr>
          <w:spacing w:val="-4"/>
        </w:rPr>
        <w:t>S</w:t>
      </w:r>
      <w:r w:rsidRPr="001A5DD4">
        <w:rPr>
          <w:spacing w:val="-4"/>
        </w:rPr>
        <w:t xml:space="preserve">zkoły </w:t>
      </w:r>
      <w:r w:rsidR="007A5042">
        <w:rPr>
          <w:spacing w:val="-4"/>
        </w:rPr>
        <w:t>D</w:t>
      </w:r>
      <w:r w:rsidRPr="001A5DD4">
        <w:rPr>
          <w:spacing w:val="-4"/>
        </w:rPr>
        <w:t xml:space="preserve">oktorskiej, </w:t>
      </w:r>
      <w:r w:rsidR="00B83C6D" w:rsidRPr="001A5DD4">
        <w:rPr>
          <w:spacing w:val="-4"/>
        </w:rPr>
        <w:t xml:space="preserve">powołana na zasadach </w:t>
      </w:r>
      <w:r w:rsidR="00B439F3" w:rsidRPr="001A5DD4">
        <w:rPr>
          <w:spacing w:val="-4"/>
        </w:rPr>
        <w:t>o</w:t>
      </w:r>
      <w:r w:rsidR="00B83C6D" w:rsidRPr="001A5DD4">
        <w:rPr>
          <w:spacing w:val="-4"/>
        </w:rPr>
        <w:t>kreślonych</w:t>
      </w:r>
      <w:r w:rsidR="004E4E23" w:rsidRPr="001A5DD4">
        <w:rPr>
          <w:spacing w:val="-4"/>
        </w:rPr>
        <w:t xml:space="preserve"> w </w:t>
      </w:r>
      <w:r w:rsidR="00C37846">
        <w:rPr>
          <w:spacing w:val="-4"/>
        </w:rPr>
        <w:t>S</w:t>
      </w:r>
      <w:r w:rsidR="00B83C6D" w:rsidRPr="001A5DD4">
        <w:rPr>
          <w:spacing w:val="-4"/>
        </w:rPr>
        <w:t>tatucie</w:t>
      </w:r>
      <w:r w:rsidR="00B83C6D">
        <w:t>.</w:t>
      </w:r>
    </w:p>
    <w:p w14:paraId="175712C7" w14:textId="222E58BC" w:rsidR="00B83C6D" w:rsidRDefault="00B83C6D" w:rsidP="0093557D">
      <w:pPr>
        <w:pStyle w:val="Akapitzlist"/>
        <w:numPr>
          <w:ilvl w:val="0"/>
          <w:numId w:val="3"/>
        </w:numPr>
        <w:spacing w:before="120" w:after="60" w:line="276" w:lineRule="auto"/>
        <w:ind w:left="284" w:hanging="284"/>
      </w:pPr>
      <w:r>
        <w:t xml:space="preserve">Kompetencje dyrektora i </w:t>
      </w:r>
      <w:r w:rsidR="00C37846">
        <w:t>r</w:t>
      </w:r>
      <w:r>
        <w:t xml:space="preserve">ady określa </w:t>
      </w:r>
      <w:r w:rsidR="00C37846">
        <w:t>R</w:t>
      </w:r>
      <w:r>
        <w:t xml:space="preserve">egulamin </w:t>
      </w:r>
      <w:r w:rsidR="007A5042">
        <w:t>S</w:t>
      </w:r>
      <w:r>
        <w:t xml:space="preserve">zkoły </w:t>
      </w:r>
      <w:r w:rsidR="007A5042">
        <w:t>D</w:t>
      </w:r>
      <w:r>
        <w:t>oktorskiej.</w:t>
      </w:r>
    </w:p>
    <w:p w14:paraId="5C7C14BE" w14:textId="202D9801" w:rsidR="00B83C6D" w:rsidRDefault="00B83C6D" w:rsidP="0093557D">
      <w:pPr>
        <w:pStyle w:val="Akapitzlist"/>
        <w:numPr>
          <w:ilvl w:val="0"/>
          <w:numId w:val="3"/>
        </w:numPr>
        <w:spacing w:before="120" w:after="60" w:line="276" w:lineRule="auto"/>
        <w:ind w:left="284" w:hanging="284"/>
      </w:pPr>
      <w:r>
        <w:t xml:space="preserve">Obsługę administracyjną </w:t>
      </w:r>
      <w:r w:rsidR="004D3755">
        <w:t>S</w:t>
      </w:r>
      <w:r>
        <w:t>zkoły prowadzi Dział Kształcenia.</w:t>
      </w:r>
    </w:p>
    <w:p w14:paraId="69F6F13F" w14:textId="3E775F77" w:rsidR="00B83C6D" w:rsidRDefault="00B83C6D" w:rsidP="0093557D">
      <w:pPr>
        <w:pStyle w:val="Akapitzlist"/>
        <w:numPr>
          <w:ilvl w:val="0"/>
          <w:numId w:val="3"/>
        </w:numPr>
        <w:spacing w:before="120" w:after="60" w:line="276" w:lineRule="auto"/>
        <w:ind w:left="284" w:hanging="284"/>
      </w:pPr>
      <w:r>
        <w:t xml:space="preserve">Nadzór nad </w:t>
      </w:r>
      <w:r w:rsidR="00C37846">
        <w:t>S</w:t>
      </w:r>
      <w:r>
        <w:t xml:space="preserve">zkołą powierza się prorektorowi </w:t>
      </w:r>
      <w:r w:rsidR="007A5042">
        <w:t xml:space="preserve">właściwemu </w:t>
      </w:r>
      <w:r>
        <w:t>do spraw:</w:t>
      </w:r>
    </w:p>
    <w:p w14:paraId="55BE7023" w14:textId="69C82A5A" w:rsidR="00B83C6D" w:rsidRDefault="00B83C6D" w:rsidP="0093557D">
      <w:pPr>
        <w:pStyle w:val="Akapitzlist"/>
        <w:numPr>
          <w:ilvl w:val="0"/>
          <w:numId w:val="4"/>
        </w:numPr>
        <w:spacing w:before="60" w:after="60"/>
        <w:ind w:left="568" w:hanging="284"/>
        <w:contextualSpacing w:val="0"/>
      </w:pPr>
      <w:r>
        <w:t xml:space="preserve">kształcenia </w:t>
      </w:r>
      <w:r w:rsidR="00C37846">
        <w:t xml:space="preserve">– </w:t>
      </w:r>
      <w:r>
        <w:t>w zakresie kształcenia,</w:t>
      </w:r>
    </w:p>
    <w:p w14:paraId="151E11D0" w14:textId="09C0D901" w:rsidR="00B83C6D" w:rsidRDefault="00B83C6D" w:rsidP="00B439F3">
      <w:pPr>
        <w:pStyle w:val="Akapitzlist"/>
        <w:numPr>
          <w:ilvl w:val="0"/>
          <w:numId w:val="4"/>
        </w:numPr>
        <w:spacing w:before="120" w:after="60"/>
        <w:ind w:left="567" w:hanging="283"/>
      </w:pPr>
      <w:r>
        <w:t xml:space="preserve">nauki </w:t>
      </w:r>
      <w:r w:rsidR="00C37846">
        <w:t xml:space="preserve">– </w:t>
      </w:r>
      <w:r>
        <w:t>w zakresie nauki.</w:t>
      </w:r>
    </w:p>
    <w:p w14:paraId="49F603C4" w14:textId="376D836A" w:rsidR="00B83C6D" w:rsidRDefault="00B83C6D" w:rsidP="00B83C6D">
      <w:pPr>
        <w:spacing w:before="120" w:after="60"/>
        <w:jc w:val="center"/>
        <w:rPr>
          <w:b/>
        </w:rPr>
      </w:pPr>
      <w:bookmarkStart w:id="2" w:name="_Hlk8656903"/>
      <w:r w:rsidRPr="00F453C8">
        <w:rPr>
          <w:b/>
        </w:rPr>
        <w:t>§</w:t>
      </w:r>
      <w:r>
        <w:rPr>
          <w:b/>
        </w:rPr>
        <w:t xml:space="preserve"> 3.</w:t>
      </w:r>
    </w:p>
    <w:bookmarkEnd w:id="2"/>
    <w:p w14:paraId="772907C0" w14:textId="5AAAC3B3" w:rsidR="00B83C6D" w:rsidRDefault="00B83C6D" w:rsidP="00716488">
      <w:pPr>
        <w:spacing w:after="60"/>
      </w:pPr>
      <w:r>
        <w:t xml:space="preserve">Zasady finansowania </w:t>
      </w:r>
      <w:r w:rsidR="00C37846">
        <w:t>S</w:t>
      </w:r>
      <w:r>
        <w:t>zkoły określa Rektor.</w:t>
      </w:r>
    </w:p>
    <w:p w14:paraId="2F23A830" w14:textId="61B81737" w:rsidR="00B83C6D" w:rsidRDefault="00B83C6D" w:rsidP="00B83C6D">
      <w:pPr>
        <w:spacing w:before="120" w:after="60"/>
        <w:jc w:val="center"/>
        <w:rPr>
          <w:b/>
        </w:rPr>
      </w:pPr>
      <w:r w:rsidRPr="00F453C8">
        <w:rPr>
          <w:b/>
        </w:rPr>
        <w:t>§</w:t>
      </w:r>
      <w:r>
        <w:rPr>
          <w:b/>
        </w:rPr>
        <w:t xml:space="preserve"> 4.</w:t>
      </w:r>
    </w:p>
    <w:p w14:paraId="6E5F7C68" w14:textId="77A1E8E5" w:rsidR="00B83C6D" w:rsidRDefault="00E347A6" w:rsidP="00716488">
      <w:pPr>
        <w:spacing w:after="60"/>
      </w:pPr>
      <w:r>
        <w:t>Zarządzenie wchodzi w życie z dniem podpisania.</w:t>
      </w:r>
    </w:p>
    <w:p w14:paraId="493ADC41" w14:textId="54BDBB8B" w:rsidR="00E347A6" w:rsidRDefault="00E347A6" w:rsidP="00B439F3">
      <w:pPr>
        <w:spacing w:before="480" w:after="720"/>
        <w:ind w:left="3969"/>
        <w:jc w:val="center"/>
        <w:rPr>
          <w:b/>
        </w:rPr>
      </w:pPr>
      <w:r w:rsidRPr="00B63CA7">
        <w:t>Rektor</w:t>
      </w:r>
    </w:p>
    <w:p w14:paraId="061CC28F" w14:textId="6D52A435" w:rsidR="00E347A6" w:rsidRPr="00E347A6" w:rsidRDefault="00E347A6" w:rsidP="00E347A6">
      <w:pPr>
        <w:ind w:left="3969"/>
        <w:jc w:val="center"/>
        <w:rPr>
          <w:b/>
        </w:rPr>
      </w:pPr>
      <w:proofErr w:type="spellStart"/>
      <w:r w:rsidRPr="00B63CA7">
        <w:rPr>
          <w:lang w:val="de-DE"/>
        </w:rPr>
        <w:t>dr</w:t>
      </w:r>
      <w:proofErr w:type="spellEnd"/>
      <w:r w:rsidRPr="00B63CA7">
        <w:rPr>
          <w:lang w:val="de-DE"/>
        </w:rPr>
        <w:t xml:space="preserve"> hab. </w:t>
      </w:r>
      <w:proofErr w:type="spellStart"/>
      <w:r w:rsidRPr="00B63CA7">
        <w:rPr>
          <w:lang w:val="de-DE"/>
        </w:rPr>
        <w:t>inż</w:t>
      </w:r>
      <w:proofErr w:type="spellEnd"/>
      <w:r w:rsidRPr="00B63CA7">
        <w:rPr>
          <w:lang w:val="de-DE"/>
        </w:rPr>
        <w:t>.</w:t>
      </w:r>
      <w:r w:rsidRPr="00F8111E">
        <w:rPr>
          <w:lang w:val="de-DE"/>
        </w:rPr>
        <w:t xml:space="preserve"> </w:t>
      </w:r>
      <w:r>
        <w:rPr>
          <w:lang w:val="de-DE"/>
        </w:rPr>
        <w:t xml:space="preserve">Jacek </w:t>
      </w:r>
      <w:proofErr w:type="spellStart"/>
      <w:r>
        <w:rPr>
          <w:lang w:val="de-DE"/>
        </w:rPr>
        <w:t>Wróbel</w:t>
      </w:r>
      <w:proofErr w:type="spellEnd"/>
      <w:r>
        <w:rPr>
          <w:lang w:val="de-DE"/>
        </w:rPr>
        <w:t xml:space="preserve">, </w:t>
      </w:r>
      <w:r w:rsidRPr="00B63CA7">
        <w:rPr>
          <w:lang w:val="de-DE"/>
        </w:rPr>
        <w:t>prof.</w:t>
      </w:r>
      <w:r>
        <w:rPr>
          <w:lang w:val="de-DE"/>
        </w:rPr>
        <w:t xml:space="preserve"> ZUT</w:t>
      </w:r>
    </w:p>
    <w:p w14:paraId="61F227ED" w14:textId="77777777" w:rsidR="00FB7F15" w:rsidRDefault="00FB7F15"/>
    <w:sectPr w:rsidR="00FB7F15" w:rsidSect="00EA053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2C3E"/>
    <w:multiLevelType w:val="hybridMultilevel"/>
    <w:tmpl w:val="D6BA50A0"/>
    <w:lvl w:ilvl="0" w:tplc="6D9A0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357B9"/>
    <w:multiLevelType w:val="hybridMultilevel"/>
    <w:tmpl w:val="23781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1172B"/>
    <w:multiLevelType w:val="hybridMultilevel"/>
    <w:tmpl w:val="22E2A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D4988"/>
    <w:multiLevelType w:val="hybridMultilevel"/>
    <w:tmpl w:val="61209722"/>
    <w:lvl w:ilvl="0" w:tplc="D7BE4B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43BC9"/>
    <w:multiLevelType w:val="hybridMultilevel"/>
    <w:tmpl w:val="F6C69B6A"/>
    <w:lvl w:ilvl="0" w:tplc="F79A78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DF58CB"/>
    <w:multiLevelType w:val="hybridMultilevel"/>
    <w:tmpl w:val="421C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21EB4"/>
    <w:multiLevelType w:val="hybridMultilevel"/>
    <w:tmpl w:val="74CEA512"/>
    <w:lvl w:ilvl="0" w:tplc="04150011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F6"/>
    <w:rsid w:val="001435F4"/>
    <w:rsid w:val="00190A6A"/>
    <w:rsid w:val="001A5DD4"/>
    <w:rsid w:val="00436EE9"/>
    <w:rsid w:val="004D3755"/>
    <w:rsid w:val="004E4E23"/>
    <w:rsid w:val="005170F0"/>
    <w:rsid w:val="00616BC1"/>
    <w:rsid w:val="00713510"/>
    <w:rsid w:val="00716488"/>
    <w:rsid w:val="00781C50"/>
    <w:rsid w:val="007A5042"/>
    <w:rsid w:val="00870A7B"/>
    <w:rsid w:val="008A49D5"/>
    <w:rsid w:val="008D5A00"/>
    <w:rsid w:val="0093557D"/>
    <w:rsid w:val="009654D1"/>
    <w:rsid w:val="00A656AF"/>
    <w:rsid w:val="00AE171E"/>
    <w:rsid w:val="00B439F3"/>
    <w:rsid w:val="00B83C6D"/>
    <w:rsid w:val="00C37846"/>
    <w:rsid w:val="00D2290D"/>
    <w:rsid w:val="00D8413D"/>
    <w:rsid w:val="00D97402"/>
    <w:rsid w:val="00E347A6"/>
    <w:rsid w:val="00E5099A"/>
    <w:rsid w:val="00EA053B"/>
    <w:rsid w:val="00EC28A1"/>
    <w:rsid w:val="00F273F6"/>
    <w:rsid w:val="00FA3E18"/>
    <w:rsid w:val="00F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1DC7"/>
  <w15:chartTrackingRefBased/>
  <w15:docId w15:val="{DE8F61C2-1C4F-4A77-9671-69339EE5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E171E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E171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1435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74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4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Kęsicka</dc:creator>
  <cp:keywords/>
  <dc:description/>
  <cp:lastModifiedBy>Anna Czekalska</cp:lastModifiedBy>
  <cp:revision>2</cp:revision>
  <cp:lastPrinted>2019-05-20T12:13:00Z</cp:lastPrinted>
  <dcterms:created xsi:type="dcterms:W3CDTF">2019-06-07T12:03:00Z</dcterms:created>
  <dcterms:modified xsi:type="dcterms:W3CDTF">2019-06-07T12:03:00Z</dcterms:modified>
</cp:coreProperties>
</file>