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AE" w:rsidRPr="00F82D28" w:rsidRDefault="00DA27F3" w:rsidP="00F82D28">
      <w:pPr>
        <w:pStyle w:val="Cytatintensywny"/>
        <w:rPr>
          <w:rFonts w:ascii="Arial" w:hAnsi="Arial" w:cs="Arial"/>
          <w:sz w:val="32"/>
          <w:szCs w:val="32"/>
          <w:lang w:eastAsia="pl-PL"/>
        </w:rPr>
      </w:pPr>
      <w:r>
        <w:rPr>
          <w:rFonts w:ascii="Arial" w:hAnsi="Arial" w:cs="Arial"/>
          <w:sz w:val="32"/>
          <w:szCs w:val="32"/>
          <w:lang w:eastAsia="pl-PL"/>
        </w:rPr>
        <w:t>UNIJNE</w:t>
      </w:r>
      <w:r w:rsidR="008868AE" w:rsidRPr="00F82D28">
        <w:rPr>
          <w:rFonts w:ascii="Arial" w:hAnsi="Arial" w:cs="Arial"/>
          <w:sz w:val="32"/>
          <w:szCs w:val="32"/>
          <w:lang w:eastAsia="pl-PL"/>
        </w:rPr>
        <w:t xml:space="preserve"> ROZPORZĄDZENI</w:t>
      </w:r>
      <w:r>
        <w:rPr>
          <w:rFonts w:ascii="Arial" w:hAnsi="Arial" w:cs="Arial"/>
          <w:sz w:val="32"/>
          <w:szCs w:val="32"/>
          <w:lang w:eastAsia="pl-PL"/>
        </w:rPr>
        <w:t>E O OCHRONIE DANYCH OSOBOWYCH – REWOLUCYJNE ZMIANY DLA UCZELNI ORAZ STUDENTÓW I PRACOWNIKÓW.</w:t>
      </w:r>
    </w:p>
    <w:p w:rsidR="008D41ED" w:rsidRPr="00C76364" w:rsidRDefault="00550391" w:rsidP="001C3082">
      <w:pPr>
        <w:pStyle w:val="Akapitzlist"/>
        <w:spacing w:after="0" w:line="360" w:lineRule="auto"/>
        <w:ind w:left="0"/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</w:pPr>
      <w:r w:rsidRPr="00092F5E">
        <w:rPr>
          <w:rFonts w:ascii="Arial" w:eastAsia="Times New Roman" w:hAnsi="Arial" w:cs="Arial"/>
          <w:b/>
          <w:i/>
          <w:color w:val="002060"/>
          <w:sz w:val="24"/>
          <w:szCs w:val="24"/>
          <w:lang w:eastAsia="pl-PL"/>
        </w:rPr>
        <w:t xml:space="preserve">1. </w:t>
      </w:r>
      <w:r w:rsidR="008868AE" w:rsidRPr="00092F5E">
        <w:rPr>
          <w:rFonts w:ascii="Arial" w:eastAsia="Times New Roman" w:hAnsi="Arial" w:cs="Arial"/>
          <w:b/>
          <w:i/>
          <w:color w:val="002060"/>
          <w:sz w:val="24"/>
          <w:szCs w:val="24"/>
          <w:lang w:eastAsia="pl-PL"/>
        </w:rPr>
        <w:t>Weszło w życie. Będzie sto</w:t>
      </w:r>
      <w:r w:rsidR="00B7096E" w:rsidRPr="00092F5E">
        <w:rPr>
          <w:rFonts w:ascii="Arial" w:eastAsia="Times New Roman" w:hAnsi="Arial" w:cs="Arial"/>
          <w:b/>
          <w:i/>
          <w:color w:val="002060"/>
          <w:sz w:val="24"/>
          <w:szCs w:val="24"/>
          <w:lang w:eastAsia="pl-PL"/>
        </w:rPr>
        <w:t>sowane od 25 maja 2018 roku.</w:t>
      </w:r>
      <w:r w:rsidR="00B7096E" w:rsidRPr="00092F5E">
        <w:rPr>
          <w:rFonts w:ascii="Arial" w:eastAsia="Times New Roman" w:hAnsi="Arial" w:cs="Arial"/>
          <w:b/>
          <w:i/>
          <w:color w:val="002060"/>
          <w:sz w:val="24"/>
          <w:szCs w:val="24"/>
          <w:lang w:eastAsia="pl-PL"/>
        </w:rPr>
        <w:br/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2. </w:t>
      </w:r>
      <w:r w:rsidR="008868A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Zaostrza przepisy dotyczące ochrony danych osobowych </w:t>
      </w:r>
    </w:p>
    <w:p w:rsidR="00550391" w:rsidRPr="00C76364" w:rsidRDefault="008868AE" w:rsidP="001C3082">
      <w:pPr>
        <w:pStyle w:val="Akapitzlist"/>
        <w:spacing w:after="0" w:line="360" w:lineRule="auto"/>
        <w:ind w:left="0"/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</w:pP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(państwa </w:t>
      </w:r>
      <w:hyperlink r:id="rId8" w:tooltip="UE" w:history="1">
        <w:r w:rsidRPr="00C76364">
          <w:rPr>
            <w:rFonts w:ascii="Arial" w:eastAsia="Times New Roman" w:hAnsi="Arial" w:cs="Arial"/>
            <w:i/>
            <w:color w:val="002060"/>
            <w:sz w:val="24"/>
            <w:szCs w:val="24"/>
            <w:lang w:eastAsia="pl-PL"/>
          </w:rPr>
          <w:t>UE</w:t>
        </w:r>
      </w:hyperlink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będą mogły zwiększyć ochronę, ale nie będą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mogły złagodzić przepisów).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br/>
      </w:r>
      <w:r w:rsidR="00550391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3. 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Ujednolica przepisy w obrębie państw członkowskich</w:t>
      </w:r>
      <w:r w:rsidR="00F60116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(wszystkie państwa będą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miały ten sam reżim prawny).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br/>
      </w:r>
      <w:r w:rsidR="00550391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4. 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Pojawia się definicja danych biometrycznych. </w:t>
      </w:r>
    </w:p>
    <w:p w:rsidR="008868AE" w:rsidRPr="00C76364" w:rsidRDefault="008868AE" w:rsidP="001C3082">
      <w:pPr>
        <w:pStyle w:val="Akapitzlist"/>
        <w:spacing w:after="0" w:line="360" w:lineRule="auto"/>
        <w:ind w:left="0"/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</w:pP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Odciski palców, skan siatkówki oka, a w </w:t>
      </w:r>
      <w:r w:rsidR="00550391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n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iektórych przypadkach wizerunek twarzy stają się danymi wrażliwymi, a ich przetwarzanie jest możliwe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</w:t>
      </w:r>
      <w:r w:rsidR="002B36BF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tylko 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za zgodą</w:t>
      </w:r>
      <w:r w:rsidR="002B36BF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osoby której dotyczą.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br/>
      </w:r>
      <w:r w:rsidR="00550391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5. 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Za zaniechania są potężne kary pieniężne - do 20 mln euro, a w przypadku przedsiębi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orstw do 4% rocznego obrotu.</w:t>
      </w:r>
      <w:r w:rsidR="00B7096E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br/>
      </w:r>
      <w:r w:rsidR="00550391"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6. 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Rozporządzenie nie przewiduje </w:t>
      </w:r>
      <w:hyperlink r:id="rId9" w:tooltip="przepisy" w:history="1">
        <w:r w:rsidRPr="00C76364">
          <w:rPr>
            <w:rFonts w:ascii="Arial" w:eastAsia="Times New Roman" w:hAnsi="Arial" w:cs="Arial"/>
            <w:i/>
            <w:color w:val="002060"/>
            <w:sz w:val="24"/>
            <w:szCs w:val="24"/>
            <w:lang w:eastAsia="pl-PL"/>
          </w:rPr>
          <w:t>przepisów</w:t>
        </w:r>
      </w:hyperlink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przejściowych</w:t>
      </w:r>
      <w:r w:rsidR="00BB3607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- 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25 maja 2018 roku</w:t>
      </w:r>
      <w:r w:rsidR="0059194C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jednostki organizacyjne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</w:t>
      </w:r>
      <w:r w:rsidR="00BB3607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uczelni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</w:t>
      </w:r>
      <w:r w:rsidR="0059194C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muszą być</w:t>
      </w:r>
      <w:r w:rsidRPr="00C76364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</w:t>
      </w:r>
      <w:r w:rsidR="00BB3607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przygotowane</w:t>
      </w:r>
      <w:r w:rsidR="0059194C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na działanie</w:t>
      </w:r>
      <w:r w:rsidR="00BB3607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 xml:space="preserve"> zgodnie z nowymi przepisam</w:t>
      </w:r>
      <w:r w:rsidR="0059194C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i prawa</w:t>
      </w:r>
      <w:r w:rsidR="00BB3607">
        <w:rPr>
          <w:rFonts w:ascii="Arial" w:eastAsia="Times New Roman" w:hAnsi="Arial" w:cs="Arial"/>
          <w:i/>
          <w:color w:val="002060"/>
          <w:sz w:val="24"/>
          <w:szCs w:val="24"/>
          <w:lang w:eastAsia="pl-PL"/>
        </w:rPr>
        <w:t>.</w:t>
      </w:r>
    </w:p>
    <w:p w:rsidR="003139DB" w:rsidRPr="003139DB" w:rsidRDefault="003139DB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68AE" w:rsidRPr="00695161" w:rsidRDefault="008868AE" w:rsidP="00341E03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pl-PL"/>
        </w:rPr>
      </w:pPr>
      <w:r w:rsidRPr="0069516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pl-PL"/>
        </w:rPr>
        <w:t>CO SIĘ ZMIENIA</w:t>
      </w:r>
      <w:r w:rsidR="00BA5B89" w:rsidRPr="0069516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pl-PL"/>
        </w:rPr>
        <w:t>:</w:t>
      </w:r>
    </w:p>
    <w:p w:rsidR="00341E03" w:rsidRPr="00341E03" w:rsidRDefault="00341E03" w:rsidP="00341E03">
      <w:pPr>
        <w:spacing w:after="0" w:line="360" w:lineRule="auto"/>
        <w:ind w:left="360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</w:p>
    <w:p w:rsidR="008868AE" w:rsidRPr="00341E03" w:rsidRDefault="008868AE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41E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DLA </w:t>
      </w:r>
      <w:r w:rsidR="00437951" w:rsidRPr="00341E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ADMINISTRATORA DANYCH</w:t>
      </w:r>
      <w:r w:rsidR="007A58E7" w:rsidRPr="00341E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(  UCZELNI ).</w:t>
      </w:r>
    </w:p>
    <w:p w:rsidR="0032521B" w:rsidRDefault="008868AE" w:rsidP="008311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DB6471">
        <w:rPr>
          <w:rFonts w:ascii="Arial" w:eastAsia="Times New Roman" w:hAnsi="Arial" w:cs="Arial"/>
          <w:sz w:val="24"/>
          <w:szCs w:val="24"/>
          <w:lang w:eastAsia="pl-PL"/>
        </w:rPr>
        <w:t>Administrator danych  sam decyduje</w:t>
      </w:r>
      <w:r w:rsidR="003252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w jaki sposób zapewni bezpieczeństwo danych</w:t>
      </w:r>
      <w:r w:rsidR="003139DB"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osobowych przetwarzanych w </w:t>
      </w:r>
      <w:r w:rsidR="0032521B">
        <w:rPr>
          <w:rFonts w:ascii="Arial" w:eastAsia="Times New Roman" w:hAnsi="Arial" w:cs="Arial"/>
          <w:sz w:val="24"/>
          <w:szCs w:val="24"/>
          <w:lang w:eastAsia="pl-PL"/>
        </w:rPr>
        <w:t>jednostce organizacyjnej ;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 W niektórych sytuacjach </w:t>
      </w:r>
      <w:r w:rsidR="0032521B">
        <w:rPr>
          <w:rFonts w:ascii="Arial" w:eastAsia="Times New Roman" w:hAnsi="Arial" w:cs="Arial"/>
          <w:sz w:val="24"/>
          <w:szCs w:val="24"/>
          <w:lang w:eastAsia="pl-PL"/>
        </w:rPr>
        <w:t>trzeba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konsultować swoje </w:t>
      </w:r>
      <w:r w:rsidR="003139DB" w:rsidRPr="003139DB">
        <w:rPr>
          <w:rFonts w:ascii="Arial" w:eastAsia="Times New Roman" w:hAnsi="Arial" w:cs="Arial"/>
          <w:sz w:val="24"/>
          <w:szCs w:val="24"/>
          <w:lang w:eastAsia="pl-PL"/>
        </w:rPr>
        <w:t>decyzje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hyperlink r:id="rId10" w:tooltip="GIODO" w:history="1">
        <w:r w:rsidRPr="003139DB">
          <w:rPr>
            <w:rFonts w:ascii="Arial" w:eastAsia="Times New Roman" w:hAnsi="Arial" w:cs="Arial"/>
            <w:sz w:val="24"/>
            <w:szCs w:val="24"/>
            <w:lang w:eastAsia="pl-PL"/>
          </w:rPr>
          <w:t>GIODO</w:t>
        </w:r>
      </w:hyperlink>
      <w:r w:rsidR="0032521B">
        <w:rPr>
          <w:rFonts w:ascii="Arial" w:eastAsia="Times New Roman" w:hAnsi="Arial" w:cs="Arial"/>
          <w:sz w:val="24"/>
          <w:szCs w:val="24"/>
          <w:lang w:eastAsia="pl-PL"/>
        </w:rPr>
        <w:t xml:space="preserve"> ;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3. </w:t>
      </w:r>
      <w:r w:rsidR="0032521B">
        <w:rPr>
          <w:rFonts w:ascii="Arial" w:eastAsia="Times New Roman" w:hAnsi="Arial" w:cs="Arial"/>
          <w:sz w:val="24"/>
          <w:szCs w:val="24"/>
          <w:lang w:eastAsia="pl-PL"/>
        </w:rPr>
        <w:t>Musi być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oszacowa</w:t>
      </w:r>
      <w:r w:rsidR="0032521B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ryzyko związane ze zbieraniem danych osobowych</w:t>
      </w:r>
      <w:r w:rsidR="0032521B">
        <w:rPr>
          <w:rFonts w:ascii="Arial" w:eastAsia="Times New Roman" w:hAnsi="Arial" w:cs="Arial"/>
          <w:sz w:val="24"/>
          <w:szCs w:val="24"/>
          <w:lang w:eastAsia="pl-PL"/>
        </w:rPr>
        <w:t xml:space="preserve"> ;</w:t>
      </w:r>
    </w:p>
    <w:p w:rsidR="007D0055" w:rsidRDefault="008868AE" w:rsidP="008311F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4. Obowiązuje zasada minimalizacji danych. Im więcej </w:t>
      </w:r>
      <w:r w:rsidR="00770D7D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7D0055">
        <w:rPr>
          <w:rFonts w:ascii="Arial" w:eastAsia="Times New Roman" w:hAnsi="Arial" w:cs="Arial"/>
          <w:sz w:val="24"/>
          <w:szCs w:val="24"/>
          <w:lang w:eastAsia="pl-PL"/>
        </w:rPr>
        <w:t xml:space="preserve"> jest zbieranych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, tym dokładniej  </w:t>
      </w:r>
      <w:r w:rsidR="007D0055">
        <w:rPr>
          <w:rFonts w:ascii="Arial" w:eastAsia="Times New Roman" w:hAnsi="Arial" w:cs="Arial"/>
          <w:sz w:val="24"/>
          <w:szCs w:val="24"/>
          <w:lang w:eastAsia="pl-PL"/>
        </w:rPr>
        <w:t>trzeba to uzasadnić ;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5. Zwiększają się obowiązki informacyjne. </w:t>
      </w:r>
      <w:r w:rsidR="007D0055">
        <w:rPr>
          <w:rFonts w:ascii="Arial" w:eastAsia="Times New Roman" w:hAnsi="Arial" w:cs="Arial"/>
          <w:sz w:val="24"/>
          <w:szCs w:val="24"/>
          <w:lang w:eastAsia="pl-PL"/>
        </w:rPr>
        <w:t>Administrator danych musi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poinformować  o tym, kim jest</w:t>
      </w:r>
      <w:r w:rsidR="007D00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, w jakim celu przetwarza dane i komu je przekazuje, ale także o tym, czy powołał Inspektora Ochrony Danych, czy stosuje profilowanie, o tym, że na </w:t>
      </w:r>
      <w:r w:rsidR="007D0055">
        <w:rPr>
          <w:rFonts w:ascii="Arial" w:eastAsia="Times New Roman" w:hAnsi="Arial" w:cs="Arial"/>
          <w:sz w:val="24"/>
          <w:szCs w:val="24"/>
          <w:lang w:eastAsia="pl-PL"/>
        </w:rPr>
        <w:t>jego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działanie przysługuje skarga do GIODO</w:t>
      </w:r>
      <w:r w:rsidR="007D005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868AE" w:rsidRPr="00FD6D5B" w:rsidRDefault="008868AE" w:rsidP="008311F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6. </w:t>
      </w:r>
      <w:r w:rsidR="007D0055"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>Obowiązek</w:t>
      </w:r>
      <w:r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powoła</w:t>
      </w:r>
      <w:r w:rsidR="007D0055"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nia </w:t>
      </w:r>
      <w:r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Inspektora Ochrony Danych</w:t>
      </w:r>
      <w:r w:rsidR="007D0055"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D6D5B">
        <w:rPr>
          <w:rFonts w:ascii="Arial" w:eastAsia="Times New Roman" w:hAnsi="Arial" w:cs="Arial"/>
          <w:b/>
          <w:sz w:val="24"/>
          <w:szCs w:val="24"/>
          <w:lang w:eastAsia="pl-PL"/>
        </w:rPr>
        <w:br/>
        <w:t>muszą to zrobić instytucje publiczne</w:t>
      </w:r>
      <w:r w:rsidR="007D0055"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 uczelnia )</w:t>
      </w:r>
      <w:r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lub podmioty, które monitorują na dużą skalę lub te, które przetwarzają na dużą skale dane wrażliwe, czyli informacje o stanie </w:t>
      </w:r>
      <w:hyperlink r:id="rId11" w:tooltip="zdrowie" w:history="1">
        <w:r w:rsidRPr="00FD6D5B">
          <w:rPr>
            <w:rFonts w:ascii="Arial" w:eastAsia="Times New Roman" w:hAnsi="Arial" w:cs="Arial"/>
            <w:b/>
            <w:sz w:val="24"/>
            <w:szCs w:val="24"/>
            <w:lang w:eastAsia="pl-PL"/>
          </w:rPr>
          <w:t>zdrowia</w:t>
        </w:r>
      </w:hyperlink>
      <w:r w:rsidRPr="00FD6D5B">
        <w:rPr>
          <w:rFonts w:ascii="Arial" w:eastAsia="Times New Roman" w:hAnsi="Arial" w:cs="Arial"/>
          <w:b/>
          <w:sz w:val="24"/>
          <w:szCs w:val="24"/>
          <w:lang w:eastAsia="pl-PL"/>
        </w:rPr>
        <w:t>, dane biometryczne, dane o preferencjach seksualnych itd.</w:t>
      </w:r>
    </w:p>
    <w:p w:rsidR="00993D32" w:rsidRDefault="00993D32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C3082" w:rsidRDefault="001C3082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68AE" w:rsidRPr="00341E03" w:rsidRDefault="008868AE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41E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DLA </w:t>
      </w:r>
      <w:r w:rsidR="00E86EC5" w:rsidRPr="00341E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PRACOWNIKA</w:t>
      </w:r>
      <w:r w:rsidR="007A58E7" w:rsidRPr="00341E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STUDENTA .</w:t>
      </w:r>
    </w:p>
    <w:p w:rsidR="008868AE" w:rsidRDefault="008868AE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39DB">
        <w:rPr>
          <w:rFonts w:ascii="Arial" w:eastAsia="Times New Roman" w:hAnsi="Arial" w:cs="Arial"/>
          <w:sz w:val="24"/>
          <w:szCs w:val="24"/>
          <w:lang w:eastAsia="pl-PL"/>
        </w:rPr>
        <w:t>1.  Niezależnie od tego w jakim kraju UE dochodzi do naruszenia przepisów o ochronie danych osobowych, moż</w:t>
      </w:r>
      <w:r w:rsidR="00741179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zwrócić się w tej sprawie do rodzimego GIODO</w:t>
      </w:r>
      <w:r w:rsidR="00741179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86EC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>. Prawo do bycia zapomnianym działa po nowemu. Moż</w:t>
      </w:r>
      <w:r w:rsidR="00741179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żądać od administratora usunięcia danych, a jeśli udostępnił on informacje o  innym podmiotom, obowiązek dopilnowania, aby i oni usunęli dane spoczywa na pierwszym administratorze</w:t>
      </w:r>
      <w:r w:rsidR="00E5328A">
        <w:rPr>
          <w:rFonts w:ascii="Arial" w:eastAsia="Times New Roman" w:hAnsi="Arial" w:cs="Arial"/>
          <w:sz w:val="24"/>
          <w:szCs w:val="24"/>
          <w:lang w:eastAsia="pl-PL"/>
        </w:rPr>
        <w:t xml:space="preserve"> ;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86EC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5328A">
        <w:rPr>
          <w:rFonts w:ascii="Arial" w:eastAsia="Times New Roman" w:hAnsi="Arial" w:cs="Arial"/>
          <w:sz w:val="24"/>
          <w:szCs w:val="24"/>
          <w:lang w:eastAsia="pl-PL"/>
        </w:rPr>
        <w:t>Pracownik oraz student ma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prawo wiedzieć o tym, że </w:t>
      </w:r>
      <w:r w:rsidR="00E5328A">
        <w:rPr>
          <w:rFonts w:ascii="Arial" w:eastAsia="Times New Roman" w:hAnsi="Arial" w:cs="Arial"/>
          <w:sz w:val="24"/>
          <w:szCs w:val="24"/>
          <w:lang w:eastAsia="pl-PL"/>
        </w:rPr>
        <w:t>jego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dane</w:t>
      </w:r>
      <w:r w:rsidR="00E5328A">
        <w:rPr>
          <w:rFonts w:ascii="Arial" w:eastAsia="Times New Roman" w:hAnsi="Arial" w:cs="Arial"/>
          <w:sz w:val="24"/>
          <w:szCs w:val="24"/>
          <w:lang w:eastAsia="pl-PL"/>
        </w:rPr>
        <w:t xml:space="preserve"> osobowe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wyciekły.</w:t>
      </w:r>
    </w:p>
    <w:p w:rsidR="00993D32" w:rsidRPr="003139DB" w:rsidRDefault="00993D32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68AE" w:rsidRPr="00341E03" w:rsidRDefault="008868AE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41E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OCHRONA DZIECI</w:t>
      </w:r>
      <w:r w:rsidR="007A58E7" w:rsidRPr="00341E03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8868AE" w:rsidRDefault="008868AE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Zwiększa się ochrona młodych użytkowników Internetu. </w:t>
      </w:r>
      <w:r w:rsidR="0048302C">
        <w:rPr>
          <w:rFonts w:ascii="Arial" w:eastAsia="Times New Roman" w:hAnsi="Arial" w:cs="Arial"/>
          <w:sz w:val="24"/>
          <w:szCs w:val="24"/>
          <w:lang w:eastAsia="pl-PL"/>
        </w:rPr>
        <w:t xml:space="preserve">Rodzice </w:t>
      </w:r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3139DB">
        <w:rPr>
          <w:rFonts w:ascii="Arial" w:eastAsia="Times New Roman" w:hAnsi="Arial" w:cs="Arial"/>
          <w:sz w:val="24"/>
          <w:szCs w:val="24"/>
          <w:lang w:eastAsia="pl-PL"/>
        </w:rPr>
        <w:t>musisz</w:t>
      </w:r>
      <w:r w:rsidR="0048302C">
        <w:rPr>
          <w:rFonts w:ascii="Arial" w:eastAsia="Times New Roman" w:hAnsi="Arial" w:cs="Arial"/>
          <w:sz w:val="24"/>
          <w:szCs w:val="24"/>
          <w:lang w:eastAsia="pl-PL"/>
        </w:rPr>
        <w:t>ą</w:t>
      </w:r>
      <w:proofErr w:type="spellEnd"/>
      <w:r w:rsidRPr="003139DB">
        <w:rPr>
          <w:rFonts w:ascii="Arial" w:eastAsia="Times New Roman" w:hAnsi="Arial" w:cs="Arial"/>
          <w:sz w:val="24"/>
          <w:szCs w:val="24"/>
          <w:lang w:eastAsia="pl-PL"/>
        </w:rPr>
        <w:t xml:space="preserve"> wyrazić zgodę na to, aby dziecko poniżej 16 roku życia zarejestrowało się na portalu lub w </w:t>
      </w:r>
      <w:hyperlink r:id="rId12" w:tooltip="aplikacje" w:history="1">
        <w:r w:rsidRPr="003139DB">
          <w:rPr>
            <w:rFonts w:ascii="Arial" w:eastAsia="Times New Roman" w:hAnsi="Arial" w:cs="Arial"/>
            <w:sz w:val="24"/>
            <w:szCs w:val="24"/>
            <w:lang w:eastAsia="pl-PL"/>
          </w:rPr>
          <w:t>aplikacji</w:t>
        </w:r>
      </w:hyperlink>
      <w:r w:rsidRPr="003139DB">
        <w:rPr>
          <w:rFonts w:ascii="Arial" w:eastAsia="Times New Roman" w:hAnsi="Arial" w:cs="Arial"/>
          <w:sz w:val="24"/>
          <w:szCs w:val="24"/>
          <w:lang w:eastAsia="pl-PL"/>
        </w:rPr>
        <w:t>, na Facebooku czy w e-sklepie.</w:t>
      </w:r>
    </w:p>
    <w:p w:rsidR="003139DB" w:rsidRPr="003139DB" w:rsidRDefault="003139DB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68AE" w:rsidRPr="00695161" w:rsidRDefault="008868AE" w:rsidP="009361C4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pl-PL"/>
        </w:rPr>
      </w:pPr>
      <w:r w:rsidRPr="0069516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pl-PL"/>
        </w:rPr>
        <w:t>CZYM GROŻĄ ZANIEDBANIA</w:t>
      </w:r>
      <w:r w:rsidR="00BA5B89" w:rsidRPr="0069516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pl-PL"/>
        </w:rPr>
        <w:t>:</w:t>
      </w:r>
    </w:p>
    <w:p w:rsidR="009361C4" w:rsidRPr="009361C4" w:rsidRDefault="009361C4" w:rsidP="009361C4">
      <w:pPr>
        <w:spacing w:after="0" w:line="360" w:lineRule="auto"/>
        <w:ind w:left="360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</w:p>
    <w:p w:rsidR="00D27ACA" w:rsidRPr="007368AB" w:rsidRDefault="008868AE" w:rsidP="0018294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Wyciekiem danych osobowych kluczowych dla </w:t>
      </w:r>
      <w:r w:rsidR="00D27ACA"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>uczelni ;</w:t>
      </w:r>
      <w:r w:rsidRPr="007368A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  <w:r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>2. Katastrofą wizerunkową i utratą reputacji</w:t>
      </w:r>
      <w:r w:rsidR="00D27ACA"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:</w:t>
      </w:r>
      <w:r w:rsidRPr="007368AB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3. O sytuacji kryzysowej </w:t>
      </w:r>
      <w:r w:rsidR="00D27ACA"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trzeba </w:t>
      </w:r>
      <w:r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powiadomić GIODO</w:t>
      </w:r>
      <w:r w:rsidR="00D27ACA"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;</w:t>
      </w:r>
      <w:r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868AE" w:rsidRPr="007368AB" w:rsidRDefault="008868AE" w:rsidP="0018294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>4.</w:t>
      </w:r>
      <w:r w:rsidR="0023565D"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27ACA"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Konsekwencją może być </w:t>
      </w:r>
      <w:r w:rsidRPr="007368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postępowanie przed GIODO i kara pieniężna – do 10 mln euro lub do 2 % rocznego obrotu w przypadku przedsiębiorstw, a przy poważniejszych naruszeniach – do 20 mln euro lub do 4 % rocznego dochodu firmy.</w:t>
      </w:r>
    </w:p>
    <w:p w:rsidR="003139DB" w:rsidRPr="003139DB" w:rsidRDefault="003139DB" w:rsidP="003139D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68AE" w:rsidRPr="0065054F" w:rsidRDefault="00BA5B89" w:rsidP="00E13CE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pl-PL"/>
        </w:rPr>
      </w:pPr>
      <w:r w:rsidRPr="0065054F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pl-PL"/>
        </w:rPr>
        <w:t>PODSTAWOWE DZIAŁANIA PREWENCYJNE:</w:t>
      </w:r>
    </w:p>
    <w:p w:rsidR="00E13CEC" w:rsidRPr="00E13CEC" w:rsidRDefault="00E13CEC" w:rsidP="00E13CEC">
      <w:pPr>
        <w:spacing w:after="0" w:line="360" w:lineRule="auto"/>
        <w:ind w:left="360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</w:p>
    <w:p w:rsidR="008868AE" w:rsidRPr="006726E8" w:rsidRDefault="008868AE" w:rsidP="0018294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1. Zmie</w:t>
      </w:r>
      <w:r w:rsidR="00E7220C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nić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sposób myślenia</w:t>
      </w:r>
      <w:r w:rsidR="00E7220C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, a o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ochronie danych osobowych myśl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eć 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etapie projektowania 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systemu  </w:t>
      </w:r>
      <w:r w:rsidR="0094761C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;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br/>
        <w:t>2. Prawidłowo oszac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owa</w:t>
      </w:r>
      <w:r w:rsidR="00E7220C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ć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ryzyka i do nich dob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ra</w:t>
      </w:r>
      <w:r w:rsidR="00E7220C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ć</w:t>
      </w:r>
      <w:r w:rsidR="00601723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odpowiednie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rozwiązania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techniczno-organizacyjne</w:t>
      </w:r>
      <w:r w:rsidR="00601723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;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br/>
        <w:t>3.</w:t>
      </w:r>
      <w:r w:rsidR="00601723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Podnieść 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01723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ś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wiadomość 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całej społeczności uczelni </w:t>
      </w:r>
      <w:r w:rsidR="00601723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tym zakresie </w:t>
      </w:r>
      <w:r w:rsidR="00D25E50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;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br/>
        <w:t>4. Przeprowad</w:t>
      </w:r>
      <w:r w:rsidR="00601723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zić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kompleksowy audyt, dzięki któremu </w:t>
      </w:r>
      <w:r w:rsidR="00601723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zostanie oceniony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stopień bezpieczeństwa </w:t>
      </w:r>
      <w:r w:rsidR="00601723" w:rsidRPr="006726E8">
        <w:rPr>
          <w:rFonts w:ascii="Arial" w:eastAsia="Times New Roman" w:hAnsi="Arial" w:cs="Arial"/>
          <w:b/>
          <w:sz w:val="24"/>
          <w:szCs w:val="24"/>
          <w:lang w:eastAsia="pl-PL"/>
        </w:rPr>
        <w:t>ochrony danych osobowych w uczelni.</w:t>
      </w:r>
      <w:r w:rsidRPr="006726E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sectPr w:rsidR="008868AE" w:rsidRPr="006726E8" w:rsidSect="003139DB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50" w:rsidRDefault="00354950" w:rsidP="00B7096E">
      <w:pPr>
        <w:spacing w:after="0" w:line="240" w:lineRule="auto"/>
      </w:pPr>
      <w:r>
        <w:separator/>
      </w:r>
    </w:p>
  </w:endnote>
  <w:endnote w:type="continuationSeparator" w:id="0">
    <w:p w:rsidR="00354950" w:rsidRDefault="00354950" w:rsidP="00B7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6E" w:rsidRPr="008311FF" w:rsidRDefault="00B7096E" w:rsidP="00B7096E">
    <w:pPr>
      <w:pStyle w:val="Stopka"/>
      <w:jc w:val="center"/>
      <w:rPr>
        <w:rFonts w:asciiTheme="majorHAnsi" w:hAnsiTheme="majorHAnsi" w:cs="Arial"/>
        <w:sz w:val="20"/>
        <w:szCs w:val="20"/>
      </w:rPr>
    </w:pPr>
    <w:r w:rsidRPr="008311FF">
      <w:rPr>
        <w:rFonts w:asciiTheme="majorHAnsi" w:hAnsiTheme="majorHAnsi" w:cs="Arial"/>
        <w:sz w:val="20"/>
        <w:szCs w:val="20"/>
      </w:rPr>
      <w:t>Zachodniopomorski Uniwersytet Technologiczny w Szczecinie</w:t>
    </w:r>
  </w:p>
  <w:p w:rsidR="008311FF" w:rsidRPr="008311FF" w:rsidRDefault="008311FF" w:rsidP="00B7096E">
    <w:pPr>
      <w:pStyle w:val="Stopka"/>
      <w:jc w:val="center"/>
      <w:rPr>
        <w:rFonts w:asciiTheme="majorHAnsi" w:hAnsiTheme="majorHAnsi" w:cs="Arial"/>
        <w:sz w:val="20"/>
        <w:szCs w:val="20"/>
      </w:rPr>
    </w:pPr>
    <w:r w:rsidRPr="008311FF">
      <w:rPr>
        <w:rFonts w:asciiTheme="majorHAnsi" w:hAnsiTheme="majorHAnsi" w:cs="Arial"/>
        <w:sz w:val="20"/>
        <w:szCs w:val="20"/>
      </w:rPr>
      <w:t>201</w:t>
    </w:r>
    <w:r w:rsidR="009A5CC0">
      <w:rPr>
        <w:rFonts w:asciiTheme="majorHAnsi" w:hAnsiTheme="majorHAnsi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50" w:rsidRDefault="00354950" w:rsidP="00B7096E">
      <w:pPr>
        <w:spacing w:after="0" w:line="240" w:lineRule="auto"/>
      </w:pPr>
      <w:r>
        <w:separator/>
      </w:r>
    </w:p>
  </w:footnote>
  <w:footnote w:type="continuationSeparator" w:id="0">
    <w:p w:rsidR="00354950" w:rsidRDefault="00354950" w:rsidP="00B7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4F" w:rsidRDefault="0065054F">
    <w:pPr>
      <w:pStyle w:val="Nagwek"/>
    </w:pPr>
    <w:r>
      <w:t xml:space="preserve">                                 Administrator Bezpieczeństwa Informacji w uczelni – mgr Artur Kurek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892"/>
    <w:multiLevelType w:val="hybridMultilevel"/>
    <w:tmpl w:val="72BC3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63E"/>
    <w:multiLevelType w:val="multilevel"/>
    <w:tmpl w:val="DE40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6342C"/>
    <w:multiLevelType w:val="multilevel"/>
    <w:tmpl w:val="628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64108"/>
    <w:multiLevelType w:val="multilevel"/>
    <w:tmpl w:val="0A9E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A45A0"/>
    <w:multiLevelType w:val="multilevel"/>
    <w:tmpl w:val="785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71A63"/>
    <w:multiLevelType w:val="multilevel"/>
    <w:tmpl w:val="EE1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1E83"/>
    <w:multiLevelType w:val="multilevel"/>
    <w:tmpl w:val="940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D0E05"/>
    <w:multiLevelType w:val="multilevel"/>
    <w:tmpl w:val="32AC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F615D"/>
    <w:multiLevelType w:val="multilevel"/>
    <w:tmpl w:val="FDAE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C0F38"/>
    <w:multiLevelType w:val="hybridMultilevel"/>
    <w:tmpl w:val="179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F3D3D"/>
    <w:multiLevelType w:val="multilevel"/>
    <w:tmpl w:val="FC4E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B0596"/>
    <w:multiLevelType w:val="multilevel"/>
    <w:tmpl w:val="075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B1B45"/>
    <w:multiLevelType w:val="hybridMultilevel"/>
    <w:tmpl w:val="6A526718"/>
    <w:lvl w:ilvl="0" w:tplc="BFBC0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66794"/>
    <w:multiLevelType w:val="hybridMultilevel"/>
    <w:tmpl w:val="CBD0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D2A2F"/>
    <w:multiLevelType w:val="multilevel"/>
    <w:tmpl w:val="F486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D6D91"/>
    <w:multiLevelType w:val="multilevel"/>
    <w:tmpl w:val="5BF8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E328E"/>
    <w:multiLevelType w:val="multilevel"/>
    <w:tmpl w:val="6390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42F88"/>
    <w:multiLevelType w:val="multilevel"/>
    <w:tmpl w:val="46F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77645"/>
    <w:multiLevelType w:val="multilevel"/>
    <w:tmpl w:val="2E34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103ECC"/>
    <w:multiLevelType w:val="multilevel"/>
    <w:tmpl w:val="BDF4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77CB3"/>
    <w:multiLevelType w:val="multilevel"/>
    <w:tmpl w:val="867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A694B"/>
    <w:multiLevelType w:val="multilevel"/>
    <w:tmpl w:val="4B9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C49FE"/>
    <w:multiLevelType w:val="multilevel"/>
    <w:tmpl w:val="CF92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F61D2"/>
    <w:multiLevelType w:val="multilevel"/>
    <w:tmpl w:val="127E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4"/>
  </w:num>
  <w:num w:numId="5">
    <w:abstractNumId w:val="23"/>
  </w:num>
  <w:num w:numId="6">
    <w:abstractNumId w:val="16"/>
  </w:num>
  <w:num w:numId="7">
    <w:abstractNumId w:val="17"/>
  </w:num>
  <w:num w:numId="8">
    <w:abstractNumId w:val="2"/>
  </w:num>
  <w:num w:numId="9">
    <w:abstractNumId w:val="22"/>
  </w:num>
  <w:num w:numId="10">
    <w:abstractNumId w:val="3"/>
  </w:num>
  <w:num w:numId="11">
    <w:abstractNumId w:val="7"/>
  </w:num>
  <w:num w:numId="12">
    <w:abstractNumId w:val="20"/>
  </w:num>
  <w:num w:numId="13">
    <w:abstractNumId w:val="21"/>
  </w:num>
  <w:num w:numId="14">
    <w:abstractNumId w:val="15"/>
  </w:num>
  <w:num w:numId="15">
    <w:abstractNumId w:val="5"/>
  </w:num>
  <w:num w:numId="16">
    <w:abstractNumId w:val="6"/>
  </w:num>
  <w:num w:numId="17">
    <w:abstractNumId w:val="19"/>
  </w:num>
  <w:num w:numId="18">
    <w:abstractNumId w:val="8"/>
  </w:num>
  <w:num w:numId="19">
    <w:abstractNumId w:val="14"/>
  </w:num>
  <w:num w:numId="20">
    <w:abstractNumId w:val="1"/>
  </w:num>
  <w:num w:numId="21">
    <w:abstractNumId w:val="9"/>
  </w:num>
  <w:num w:numId="22">
    <w:abstractNumId w:val="0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E"/>
    <w:rsid w:val="00092F5E"/>
    <w:rsid w:val="00182940"/>
    <w:rsid w:val="001C3082"/>
    <w:rsid w:val="00212174"/>
    <w:rsid w:val="0023565D"/>
    <w:rsid w:val="00286861"/>
    <w:rsid w:val="002B36BF"/>
    <w:rsid w:val="003139DB"/>
    <w:rsid w:val="0032521B"/>
    <w:rsid w:val="00341E03"/>
    <w:rsid w:val="00354950"/>
    <w:rsid w:val="003862A5"/>
    <w:rsid w:val="003B4F23"/>
    <w:rsid w:val="00437951"/>
    <w:rsid w:val="0048302C"/>
    <w:rsid w:val="00550391"/>
    <w:rsid w:val="005835C7"/>
    <w:rsid w:val="0059194C"/>
    <w:rsid w:val="005B3A26"/>
    <w:rsid w:val="005E40AA"/>
    <w:rsid w:val="00601723"/>
    <w:rsid w:val="0065054F"/>
    <w:rsid w:val="006726E8"/>
    <w:rsid w:val="00695161"/>
    <w:rsid w:val="00727248"/>
    <w:rsid w:val="007368AB"/>
    <w:rsid w:val="00741179"/>
    <w:rsid w:val="00770D7D"/>
    <w:rsid w:val="007A58E7"/>
    <w:rsid w:val="007D0055"/>
    <w:rsid w:val="007E5519"/>
    <w:rsid w:val="007F582C"/>
    <w:rsid w:val="008311FF"/>
    <w:rsid w:val="00857FF8"/>
    <w:rsid w:val="008868AE"/>
    <w:rsid w:val="008D41ED"/>
    <w:rsid w:val="009361C4"/>
    <w:rsid w:val="0094761C"/>
    <w:rsid w:val="00951A22"/>
    <w:rsid w:val="009707D3"/>
    <w:rsid w:val="00974934"/>
    <w:rsid w:val="00974C42"/>
    <w:rsid w:val="00993D32"/>
    <w:rsid w:val="009A3A67"/>
    <w:rsid w:val="009A5CC0"/>
    <w:rsid w:val="009C3A3E"/>
    <w:rsid w:val="00AE5B9B"/>
    <w:rsid w:val="00B7096E"/>
    <w:rsid w:val="00BA5B89"/>
    <w:rsid w:val="00BB3607"/>
    <w:rsid w:val="00C76364"/>
    <w:rsid w:val="00CF7381"/>
    <w:rsid w:val="00D07C47"/>
    <w:rsid w:val="00D25E50"/>
    <w:rsid w:val="00D27ACA"/>
    <w:rsid w:val="00DA27F3"/>
    <w:rsid w:val="00DB6471"/>
    <w:rsid w:val="00E13CEC"/>
    <w:rsid w:val="00E323FD"/>
    <w:rsid w:val="00E359C9"/>
    <w:rsid w:val="00E46AAA"/>
    <w:rsid w:val="00E5328A"/>
    <w:rsid w:val="00E7220C"/>
    <w:rsid w:val="00E86EC5"/>
    <w:rsid w:val="00F60116"/>
    <w:rsid w:val="00F82D28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39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6E"/>
  </w:style>
  <w:style w:type="paragraph" w:styleId="Stopka">
    <w:name w:val="footer"/>
    <w:basedOn w:val="Normalny"/>
    <w:link w:val="StopkaZnak"/>
    <w:uiPriority w:val="99"/>
    <w:unhideWhenUsed/>
    <w:rsid w:val="00B7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96E"/>
  </w:style>
  <w:style w:type="character" w:styleId="Hipercze">
    <w:name w:val="Hyperlink"/>
    <w:basedOn w:val="Domylnaczcionkaakapitu"/>
    <w:uiPriority w:val="99"/>
    <w:unhideWhenUsed/>
    <w:rsid w:val="00B7096E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D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D2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8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39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6E"/>
  </w:style>
  <w:style w:type="paragraph" w:styleId="Stopka">
    <w:name w:val="footer"/>
    <w:basedOn w:val="Normalny"/>
    <w:link w:val="StopkaZnak"/>
    <w:uiPriority w:val="99"/>
    <w:unhideWhenUsed/>
    <w:rsid w:val="00B70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96E"/>
  </w:style>
  <w:style w:type="character" w:styleId="Hipercze">
    <w:name w:val="Hyperlink"/>
    <w:basedOn w:val="Domylnaczcionkaakapitu"/>
    <w:uiPriority w:val="99"/>
    <w:unhideWhenUsed/>
    <w:rsid w:val="00B7096E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D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D2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9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7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9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2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9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4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maty.biznes.gazetaprawna.pl/tematy/u/ue?utm_source=gazetaprawna.pl&amp;utm_medium=referral&amp;utm_campaign=link-w-ar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rwisy.gazetaprawna.pl/aplikacj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maty.finanse.gazetaprawna.pl/tematy/z/zdrow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ematy.prawo.gazetaprawna.pl/tematy/g/gi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gazetaprawn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Artur</dc:creator>
  <cp:lastModifiedBy>Kurek Artur</cp:lastModifiedBy>
  <cp:revision>44</cp:revision>
  <dcterms:created xsi:type="dcterms:W3CDTF">2016-10-04T09:34:00Z</dcterms:created>
  <dcterms:modified xsi:type="dcterms:W3CDTF">2016-12-07T12:25:00Z</dcterms:modified>
</cp:coreProperties>
</file>