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35E4" w14:textId="647C38E6" w:rsidR="008A72D1" w:rsidRPr="00F76329" w:rsidRDefault="008A72D1" w:rsidP="00E8453E">
      <w:pPr>
        <w:jc w:val="center"/>
        <w:rPr>
          <w:b/>
          <w:sz w:val="32"/>
          <w:szCs w:val="32"/>
        </w:rPr>
      </w:pPr>
      <w:bookmarkStart w:id="0" w:name="_GoBack"/>
      <w:bookmarkEnd w:id="0"/>
      <w:r w:rsidRPr="00F76329">
        <w:rPr>
          <w:b/>
          <w:sz w:val="32"/>
          <w:szCs w:val="32"/>
        </w:rPr>
        <w:t>UCHWAŁA NR</w:t>
      </w:r>
      <w:r w:rsidR="00C33999" w:rsidRPr="00F76329">
        <w:rPr>
          <w:b/>
          <w:sz w:val="32"/>
          <w:szCs w:val="32"/>
        </w:rPr>
        <w:t xml:space="preserve"> </w:t>
      </w:r>
      <w:r w:rsidR="000F7390">
        <w:rPr>
          <w:b/>
          <w:sz w:val="32"/>
          <w:szCs w:val="32"/>
        </w:rPr>
        <w:t>113</w:t>
      </w:r>
    </w:p>
    <w:p w14:paraId="3C7F528E" w14:textId="77777777" w:rsidR="008A72D1" w:rsidRPr="00F76329" w:rsidRDefault="008A72D1">
      <w:pPr>
        <w:jc w:val="both"/>
        <w:rPr>
          <w:b/>
          <w:sz w:val="28"/>
        </w:rPr>
      </w:pPr>
      <w:r w:rsidRPr="00F76329">
        <w:rPr>
          <w:b/>
          <w:sz w:val="28"/>
        </w:rPr>
        <w:t>Senatu Zachodniopomorskiego Uniwersytetu Technologicznego w Szczecinie</w:t>
      </w:r>
    </w:p>
    <w:p w14:paraId="7B8EEC8C" w14:textId="61814655" w:rsidR="008A72D1" w:rsidRPr="00F76329" w:rsidRDefault="659500EF" w:rsidP="659500EF">
      <w:pPr>
        <w:jc w:val="center"/>
        <w:rPr>
          <w:b/>
          <w:bCs/>
          <w:sz w:val="28"/>
          <w:szCs w:val="28"/>
        </w:rPr>
      </w:pPr>
      <w:r w:rsidRPr="00F76329">
        <w:rPr>
          <w:b/>
          <w:bCs/>
          <w:sz w:val="28"/>
          <w:szCs w:val="28"/>
        </w:rPr>
        <w:t>z dnia 23 września 2019 r.</w:t>
      </w:r>
    </w:p>
    <w:p w14:paraId="51BCA3CC" w14:textId="77777777" w:rsidR="00F76329" w:rsidRDefault="7A6D53C1" w:rsidP="00604902">
      <w:pPr>
        <w:spacing w:before="240"/>
        <w:jc w:val="center"/>
        <w:rPr>
          <w:b/>
          <w:bCs/>
        </w:rPr>
      </w:pPr>
      <w:r w:rsidRPr="00F76329">
        <w:rPr>
          <w:b/>
          <w:bCs/>
        </w:rPr>
        <w:t xml:space="preserve">w sprawie </w:t>
      </w:r>
      <w:r w:rsidR="00F76329">
        <w:rPr>
          <w:b/>
          <w:bCs/>
        </w:rPr>
        <w:t>określenia</w:t>
      </w:r>
      <w:r w:rsidRPr="00F76329">
        <w:rPr>
          <w:b/>
          <w:bCs/>
        </w:rPr>
        <w:t xml:space="preserve"> sposobu postępowania </w:t>
      </w:r>
    </w:p>
    <w:p w14:paraId="284AF3F2" w14:textId="7038E52B" w:rsidR="00123D08" w:rsidRPr="00F76329" w:rsidRDefault="7A6D53C1" w:rsidP="7A6D53C1">
      <w:pPr>
        <w:jc w:val="center"/>
        <w:rPr>
          <w:b/>
          <w:bCs/>
        </w:rPr>
      </w:pPr>
      <w:r w:rsidRPr="00F76329">
        <w:rPr>
          <w:b/>
          <w:bCs/>
        </w:rPr>
        <w:t>w sprawie nadania stopnia doktora</w:t>
      </w:r>
    </w:p>
    <w:p w14:paraId="1A4E12E5" w14:textId="5DE7D3E7" w:rsidR="00362086" w:rsidRPr="00F76329" w:rsidRDefault="00123D08" w:rsidP="7A6D53C1">
      <w:pPr>
        <w:jc w:val="center"/>
        <w:rPr>
          <w:b/>
          <w:bCs/>
        </w:rPr>
      </w:pPr>
      <w:r w:rsidRPr="00F76329">
        <w:rPr>
          <w:b/>
          <w:bCs/>
        </w:rPr>
        <w:t xml:space="preserve">w </w:t>
      </w:r>
      <w:r w:rsidR="7A6D53C1" w:rsidRPr="00F76329">
        <w:rPr>
          <w:b/>
          <w:bCs/>
        </w:rPr>
        <w:t>Zachodniopomorskim Uniwersytecie Technologiczny</w:t>
      </w:r>
      <w:r w:rsidR="000F2EA7">
        <w:rPr>
          <w:b/>
          <w:bCs/>
        </w:rPr>
        <w:t>m</w:t>
      </w:r>
      <w:r w:rsidR="7A6D53C1" w:rsidRPr="00F76329">
        <w:rPr>
          <w:b/>
          <w:bCs/>
        </w:rPr>
        <w:t xml:space="preserve"> w Szczecinie</w:t>
      </w:r>
    </w:p>
    <w:p w14:paraId="27F030B7" w14:textId="52FB7055" w:rsidR="00F67496" w:rsidRPr="00406AC4" w:rsidRDefault="7A6D53C1" w:rsidP="00604902">
      <w:pPr>
        <w:spacing w:before="360"/>
        <w:jc w:val="both"/>
      </w:pPr>
      <w:r w:rsidRPr="00406AC4">
        <w:t xml:space="preserve">Na podstawie art. 192 ust. 2 </w:t>
      </w:r>
      <w:r w:rsidR="00406AC4" w:rsidRPr="00406AC4">
        <w:t>u</w:t>
      </w:r>
      <w:r w:rsidRPr="00406AC4">
        <w:t>stawy z dnia 20 lipca 2018 r. Prawo o szkolnictwie wyższym i nauce (Dz. U. poz. 1668</w:t>
      </w:r>
      <w:r w:rsidR="00406AC4" w:rsidRPr="00406AC4">
        <w:t>,</w:t>
      </w:r>
      <w:r w:rsidRPr="00406AC4">
        <w:t xml:space="preserve"> z późn. zm.) oraz</w:t>
      </w:r>
      <w:r w:rsidR="00406AC4" w:rsidRPr="00406AC4">
        <w:t xml:space="preserve"> art. 180 ustawy z dnia 3 lipca 2018 r. Przepisy wprowadzające ustawę - Prawo o szkolnictwie wyższym i nauce (Dz. U. poz. 1669, z późn. zm.)</w:t>
      </w:r>
      <w:r w:rsidRPr="00406AC4">
        <w:t>, uchwala się, co następuje:</w:t>
      </w:r>
    </w:p>
    <w:p w14:paraId="3BE99492" w14:textId="4143E324" w:rsidR="00F76329" w:rsidRPr="00F76329" w:rsidRDefault="00F76329" w:rsidP="00604902">
      <w:pPr>
        <w:spacing w:before="120" w:after="60"/>
        <w:jc w:val="center"/>
        <w:rPr>
          <w:b/>
          <w:bCs/>
        </w:rPr>
      </w:pPr>
      <w:r w:rsidRPr="00F76329">
        <w:rPr>
          <w:b/>
          <w:bCs/>
        </w:rPr>
        <w:t>§ 1.</w:t>
      </w:r>
    </w:p>
    <w:p w14:paraId="72E4C450" w14:textId="0AA91366" w:rsidR="7A6D53C1" w:rsidRPr="00F76329" w:rsidRDefault="00F76329" w:rsidP="00604902">
      <w:pPr>
        <w:spacing w:after="60"/>
        <w:jc w:val="center"/>
        <w:rPr>
          <w:b/>
          <w:bCs/>
        </w:rPr>
      </w:pPr>
      <w:r w:rsidRPr="00F76329">
        <w:rPr>
          <w:b/>
          <w:bCs/>
        </w:rPr>
        <w:t>P</w:t>
      </w:r>
      <w:r w:rsidR="7A6D53C1" w:rsidRPr="00F76329">
        <w:rPr>
          <w:b/>
          <w:bCs/>
        </w:rPr>
        <w:t>ostanowienia ogólne</w:t>
      </w:r>
    </w:p>
    <w:p w14:paraId="7A4CAC25" w14:textId="21B936D0" w:rsidR="00EB2F05" w:rsidRDefault="00EB2F05" w:rsidP="00284C3E">
      <w:pPr>
        <w:pStyle w:val="Akapitzlist"/>
        <w:numPr>
          <w:ilvl w:val="0"/>
          <w:numId w:val="4"/>
        </w:numPr>
        <w:ind w:left="284" w:hanging="284"/>
        <w:jc w:val="both"/>
      </w:pPr>
      <w:r w:rsidRPr="000E187D">
        <w:t>Niniejsza uchwała określa</w:t>
      </w:r>
      <w:r>
        <w:t xml:space="preserve"> sposób postępowania w sprawie nadania stopnia doktora w </w:t>
      </w:r>
      <w:r w:rsidRPr="00EB2F05">
        <w:t>Zachodniopomorskim Uniwersytecie Technologiczny</w:t>
      </w:r>
      <w:r w:rsidR="000F2EA7">
        <w:t>m</w:t>
      </w:r>
      <w:r w:rsidRPr="00EB2F05">
        <w:t xml:space="preserve"> w Szczecinie</w:t>
      </w:r>
      <w:r>
        <w:t>.</w:t>
      </w:r>
    </w:p>
    <w:p w14:paraId="1FB4E076" w14:textId="595827FB" w:rsidR="00327592" w:rsidRPr="00F76329" w:rsidRDefault="00EB2F05" w:rsidP="00284C3E">
      <w:pPr>
        <w:pStyle w:val="Akapitzlist"/>
        <w:numPr>
          <w:ilvl w:val="0"/>
          <w:numId w:val="4"/>
        </w:numPr>
        <w:ind w:left="284" w:hanging="284"/>
        <w:jc w:val="both"/>
      </w:pPr>
      <w:r>
        <w:t>O</w:t>
      </w:r>
      <w:r w:rsidR="0C8604A2" w:rsidRPr="00F76329">
        <w:t xml:space="preserve">rganem nadającym stopnień doktora </w:t>
      </w:r>
      <w:r>
        <w:t xml:space="preserve">w </w:t>
      </w:r>
      <w:r w:rsidR="0C8604A2" w:rsidRPr="00F76329">
        <w:t>Zachodniopomorski</w:t>
      </w:r>
      <w:r>
        <w:t>m</w:t>
      </w:r>
      <w:r w:rsidR="0C8604A2" w:rsidRPr="00F76329">
        <w:t xml:space="preserve"> Uniwersyte</w:t>
      </w:r>
      <w:r>
        <w:t>cie</w:t>
      </w:r>
      <w:r w:rsidR="0C8604A2" w:rsidRPr="00F76329">
        <w:t xml:space="preserve"> Technologiczn</w:t>
      </w:r>
      <w:r>
        <w:t>ym</w:t>
      </w:r>
      <w:r w:rsidR="0C8604A2" w:rsidRPr="00F76329">
        <w:t xml:space="preserve"> w Szczecinie, zwany</w:t>
      </w:r>
      <w:r>
        <w:t>m</w:t>
      </w:r>
      <w:r w:rsidR="0C8604A2" w:rsidRPr="00F76329">
        <w:t xml:space="preserve"> dalej Uczelnią</w:t>
      </w:r>
      <w:r>
        <w:t>,</w:t>
      </w:r>
      <w:r w:rsidRPr="00EB2F05">
        <w:t xml:space="preserve"> </w:t>
      </w:r>
      <w:r w:rsidRPr="00F76329">
        <w:t>jest Senat</w:t>
      </w:r>
      <w:r>
        <w:t>.</w:t>
      </w:r>
    </w:p>
    <w:p w14:paraId="380FA907" w14:textId="7198A818" w:rsidR="00327592" w:rsidRPr="00F76329" w:rsidRDefault="0C8604A2" w:rsidP="00284C3E">
      <w:pPr>
        <w:pStyle w:val="Akapitzlist"/>
        <w:numPr>
          <w:ilvl w:val="0"/>
          <w:numId w:val="4"/>
        </w:numPr>
        <w:ind w:left="284" w:hanging="284"/>
        <w:jc w:val="both"/>
      </w:pPr>
      <w:r w:rsidRPr="00F76329">
        <w:t>Stopień naukowy doktora nadawany jest w dziedzin</w:t>
      </w:r>
      <w:r w:rsidR="00745F0F" w:rsidRPr="00F76329">
        <w:t>ie nauki lub w dziedzinie i dyscyplinie naukowej.</w:t>
      </w:r>
    </w:p>
    <w:p w14:paraId="2ACCDB3B" w14:textId="1C7FC43E" w:rsidR="00327592" w:rsidRPr="00EB2F05" w:rsidRDefault="0C8604A2" w:rsidP="00284C3E">
      <w:pPr>
        <w:pStyle w:val="Default"/>
        <w:numPr>
          <w:ilvl w:val="0"/>
          <w:numId w:val="4"/>
        </w:numPr>
        <w:ind w:left="284" w:hanging="284"/>
        <w:jc w:val="both"/>
        <w:rPr>
          <w:rFonts w:ascii="Times New Roman" w:hAnsi="Times New Roman" w:cs="Times New Roman"/>
          <w:color w:val="auto"/>
        </w:rPr>
      </w:pPr>
      <w:r w:rsidRPr="00EB2F05">
        <w:rPr>
          <w:rFonts w:ascii="Times New Roman" w:hAnsi="Times New Roman" w:cs="Times New Roman"/>
          <w:color w:val="auto"/>
        </w:rPr>
        <w:t>Stopień w zakresie sztuki nadawany jest w dziedzinie sztuki</w:t>
      </w:r>
      <w:r w:rsidR="00745F0F" w:rsidRPr="00EB2F05">
        <w:rPr>
          <w:rFonts w:ascii="Times New Roman" w:hAnsi="Times New Roman" w:cs="Times New Roman"/>
          <w:color w:val="auto"/>
        </w:rPr>
        <w:t xml:space="preserve"> lub w dziedzinie sztuki</w:t>
      </w:r>
      <w:r w:rsidRPr="00EB2F05">
        <w:rPr>
          <w:rFonts w:ascii="Times New Roman" w:hAnsi="Times New Roman" w:cs="Times New Roman"/>
          <w:color w:val="auto"/>
        </w:rPr>
        <w:t xml:space="preserve"> i dyscyplinie artystycznej.</w:t>
      </w:r>
    </w:p>
    <w:p w14:paraId="6B5979CF" w14:textId="410BABD2" w:rsidR="00763E33" w:rsidRPr="00F76329" w:rsidRDefault="0C8604A2" w:rsidP="00284C3E">
      <w:pPr>
        <w:pStyle w:val="Default"/>
        <w:numPr>
          <w:ilvl w:val="0"/>
          <w:numId w:val="4"/>
        </w:numPr>
        <w:ind w:left="284" w:hanging="284"/>
        <w:jc w:val="both"/>
        <w:rPr>
          <w:rFonts w:ascii="Times New Roman" w:hAnsi="Times New Roman" w:cs="Times New Roman"/>
          <w:color w:val="auto"/>
        </w:rPr>
      </w:pPr>
      <w:r w:rsidRPr="00F76329">
        <w:rPr>
          <w:rFonts w:ascii="Times New Roman" w:hAnsi="Times New Roman" w:cs="Times New Roman"/>
          <w:color w:val="auto"/>
        </w:rPr>
        <w:t xml:space="preserve">Stopnie, o których mowa w ust. </w:t>
      </w:r>
      <w:r w:rsidR="00D13BCA">
        <w:rPr>
          <w:rFonts w:ascii="Times New Roman" w:hAnsi="Times New Roman" w:cs="Times New Roman"/>
          <w:color w:val="auto"/>
        </w:rPr>
        <w:t>3</w:t>
      </w:r>
      <w:r w:rsidRPr="00F76329">
        <w:rPr>
          <w:rFonts w:ascii="Times New Roman" w:hAnsi="Times New Roman" w:cs="Times New Roman"/>
          <w:color w:val="auto"/>
        </w:rPr>
        <w:t xml:space="preserve"> i </w:t>
      </w:r>
      <w:r w:rsidR="00D13BCA">
        <w:rPr>
          <w:rFonts w:ascii="Times New Roman" w:hAnsi="Times New Roman" w:cs="Times New Roman"/>
          <w:color w:val="auto"/>
        </w:rPr>
        <w:t>4,</w:t>
      </w:r>
      <w:r w:rsidRPr="00F76329">
        <w:rPr>
          <w:rFonts w:ascii="Times New Roman" w:hAnsi="Times New Roman" w:cs="Times New Roman"/>
          <w:color w:val="auto"/>
        </w:rPr>
        <w:t xml:space="preserve"> nadaje się w dziedzinach i dyscyplinach, w których Uczelnia posiada uprawnienia</w:t>
      </w:r>
      <w:r w:rsidR="000215F3">
        <w:rPr>
          <w:rFonts w:ascii="Times New Roman" w:hAnsi="Times New Roman" w:cs="Times New Roman"/>
          <w:color w:val="auto"/>
        </w:rPr>
        <w:t xml:space="preserve"> do nadawania stopnia doktora</w:t>
      </w:r>
      <w:r w:rsidRPr="00F76329">
        <w:rPr>
          <w:rFonts w:ascii="Times New Roman" w:hAnsi="Times New Roman" w:cs="Times New Roman"/>
          <w:color w:val="auto"/>
        </w:rPr>
        <w:t>.</w:t>
      </w:r>
    </w:p>
    <w:p w14:paraId="0761DF2D" w14:textId="2EDDE2F2" w:rsidR="00763E33" w:rsidRPr="00F76329" w:rsidRDefault="0C8604A2" w:rsidP="00284C3E">
      <w:pPr>
        <w:pStyle w:val="Default"/>
        <w:numPr>
          <w:ilvl w:val="0"/>
          <w:numId w:val="4"/>
        </w:numPr>
        <w:ind w:left="284" w:hanging="284"/>
        <w:jc w:val="both"/>
        <w:rPr>
          <w:rFonts w:ascii="Times New Roman" w:hAnsi="Times New Roman" w:cs="Times New Roman"/>
          <w:color w:val="auto"/>
        </w:rPr>
      </w:pPr>
      <w:r w:rsidRPr="00F76329">
        <w:rPr>
          <w:rFonts w:ascii="Times New Roman" w:hAnsi="Times New Roman" w:cs="Times New Roman"/>
          <w:color w:val="auto"/>
        </w:rPr>
        <w:t>W przypadku utraty uprawnień do nadawania stopni Uczelnia zapewnia możliwość kontynuowania postępowań w innym podmiocie; w przypadku braku możliwości takiego zapewnienia – w podmiocie wyznaczonym przez Radę Doskonałości Naukowej.</w:t>
      </w:r>
    </w:p>
    <w:p w14:paraId="1A47176D" w14:textId="05CD9DA2" w:rsidR="00057CA7" w:rsidRPr="00F76329" w:rsidRDefault="00057CA7" w:rsidP="00284C3E">
      <w:pPr>
        <w:pStyle w:val="Akapitzlist"/>
        <w:numPr>
          <w:ilvl w:val="0"/>
          <w:numId w:val="4"/>
        </w:numPr>
        <w:ind w:left="284" w:hanging="284"/>
        <w:jc w:val="both"/>
      </w:pPr>
      <w:r w:rsidRPr="00F76329">
        <w:t xml:space="preserve">Nadzór merytoryczny nad wykonaniem postanowień niniejszej </w:t>
      </w:r>
      <w:r w:rsidR="00B05A7B">
        <w:t>u</w:t>
      </w:r>
      <w:r w:rsidRPr="00F76329">
        <w:t>chwały sprawuje prorektor właściwy ds. nauki.</w:t>
      </w:r>
    </w:p>
    <w:p w14:paraId="5C0948D8" w14:textId="6836026E" w:rsidR="006F046B" w:rsidRDefault="7A6D53C1" w:rsidP="006F046B">
      <w:pPr>
        <w:spacing w:before="120" w:after="60"/>
        <w:jc w:val="center"/>
        <w:rPr>
          <w:b/>
          <w:bCs/>
        </w:rPr>
      </w:pPr>
      <w:r w:rsidRPr="00F76329">
        <w:rPr>
          <w:b/>
          <w:bCs/>
        </w:rPr>
        <w:t>§ 2.</w:t>
      </w:r>
    </w:p>
    <w:p w14:paraId="6FF19FE2" w14:textId="320FD56C" w:rsidR="006F046B" w:rsidRPr="00940A90" w:rsidRDefault="006F046B" w:rsidP="006F046B">
      <w:pPr>
        <w:spacing w:after="60"/>
        <w:jc w:val="center"/>
        <w:rPr>
          <w:b/>
          <w:bCs/>
        </w:rPr>
      </w:pPr>
      <w:r w:rsidRPr="00940A90">
        <w:rPr>
          <w:b/>
          <w:bCs/>
        </w:rPr>
        <w:t xml:space="preserve">Wymagania stawiane </w:t>
      </w:r>
      <w:r w:rsidR="00940A90">
        <w:rPr>
          <w:b/>
          <w:bCs/>
        </w:rPr>
        <w:t xml:space="preserve">osobom </w:t>
      </w:r>
      <w:r w:rsidRPr="00940A90">
        <w:rPr>
          <w:b/>
          <w:bCs/>
        </w:rPr>
        <w:t>ubiegającym się o nadanie stopnia doktora</w:t>
      </w:r>
    </w:p>
    <w:p w14:paraId="71E249EA" w14:textId="247B6F9F" w:rsidR="00801440" w:rsidRPr="00F76329" w:rsidRDefault="0088224B" w:rsidP="00284C3E">
      <w:pPr>
        <w:pStyle w:val="Akapitzlist"/>
        <w:numPr>
          <w:ilvl w:val="0"/>
          <w:numId w:val="13"/>
        </w:numPr>
        <w:ind w:left="284" w:hanging="284"/>
        <w:jc w:val="both"/>
      </w:pPr>
      <w:r>
        <w:t>P</w:t>
      </w:r>
      <w:r w:rsidRPr="0088224B">
        <w:t>ostępowani</w:t>
      </w:r>
      <w:r>
        <w:t>e</w:t>
      </w:r>
      <w:r w:rsidRPr="0088224B">
        <w:t xml:space="preserve"> w sprawie nadania </w:t>
      </w:r>
      <w:r w:rsidR="0C8604A2" w:rsidRPr="00F76329">
        <w:t xml:space="preserve">stopnia doktora </w:t>
      </w:r>
      <w:r>
        <w:t>wszczyna się na wniosek osoby, która</w:t>
      </w:r>
      <w:r w:rsidR="0C8604A2" w:rsidRPr="00F76329">
        <w:t>:</w:t>
      </w:r>
    </w:p>
    <w:p w14:paraId="0B125BE0" w14:textId="1B1ACC73" w:rsidR="00801440" w:rsidRPr="0088224B" w:rsidRDefault="7A6D53C1" w:rsidP="00080343">
      <w:pPr>
        <w:pStyle w:val="Default"/>
        <w:numPr>
          <w:ilvl w:val="0"/>
          <w:numId w:val="10"/>
        </w:numPr>
        <w:ind w:left="567" w:hanging="283"/>
        <w:jc w:val="both"/>
        <w:rPr>
          <w:rFonts w:ascii="Times New Roman" w:hAnsi="Times New Roman" w:cs="Times New Roman"/>
          <w:color w:val="auto"/>
        </w:rPr>
      </w:pPr>
      <w:r w:rsidRPr="0088224B">
        <w:rPr>
          <w:rFonts w:ascii="Times New Roman" w:hAnsi="Times New Roman" w:cs="Times New Roman"/>
          <w:color w:val="auto"/>
        </w:rPr>
        <w:t>posiada tytuł zawodowy magistra/magistra inżyniera lub równorzędny;</w:t>
      </w:r>
      <w:r w:rsidR="0088224B" w:rsidRPr="0088224B">
        <w:rPr>
          <w:rFonts w:ascii="Times New Roman" w:hAnsi="Times New Roman" w:cs="Times New Roman"/>
          <w:color w:val="auto"/>
        </w:rPr>
        <w:t xml:space="preserve"> </w:t>
      </w:r>
      <w:r w:rsidR="4C1BD033" w:rsidRPr="0088224B">
        <w:rPr>
          <w:rFonts w:ascii="Times New Roman" w:hAnsi="Times New Roman" w:cs="Times New Roman"/>
          <w:color w:val="auto"/>
        </w:rPr>
        <w:t>w wyjątkowy</w:t>
      </w:r>
      <w:r w:rsidR="0088224B" w:rsidRPr="0088224B">
        <w:rPr>
          <w:rFonts w:ascii="Times New Roman" w:hAnsi="Times New Roman" w:cs="Times New Roman"/>
          <w:color w:val="auto"/>
        </w:rPr>
        <w:t>ch</w:t>
      </w:r>
      <w:r w:rsidR="4C1BD033" w:rsidRPr="0088224B">
        <w:rPr>
          <w:rFonts w:ascii="Times New Roman" w:hAnsi="Times New Roman" w:cs="Times New Roman"/>
          <w:color w:val="auto"/>
        </w:rPr>
        <w:t xml:space="preserve"> przypadk</w:t>
      </w:r>
      <w:r w:rsidR="0088224B" w:rsidRPr="0088224B">
        <w:rPr>
          <w:rFonts w:ascii="Times New Roman" w:hAnsi="Times New Roman" w:cs="Times New Roman"/>
          <w:color w:val="auto"/>
        </w:rPr>
        <w:t>ach</w:t>
      </w:r>
      <w:r w:rsidR="0088224B">
        <w:rPr>
          <w:rFonts w:ascii="Times New Roman" w:hAnsi="Times New Roman" w:cs="Times New Roman"/>
          <w:color w:val="auto"/>
        </w:rPr>
        <w:t>, uzasadnionych najwyższą jakością osiągnięć naukowych,</w:t>
      </w:r>
      <w:r w:rsidR="4C1BD033" w:rsidRPr="0088224B">
        <w:rPr>
          <w:rFonts w:ascii="Times New Roman" w:hAnsi="Times New Roman" w:cs="Times New Roman"/>
          <w:color w:val="auto"/>
        </w:rPr>
        <w:t xml:space="preserve"> </w:t>
      </w:r>
      <w:r w:rsidR="0088224B" w:rsidRPr="0088224B">
        <w:rPr>
          <w:rFonts w:ascii="Times New Roman" w:hAnsi="Times New Roman" w:cs="Times New Roman"/>
          <w:color w:val="auto"/>
        </w:rPr>
        <w:t xml:space="preserve">może </w:t>
      </w:r>
      <w:r w:rsidR="4C1BD033" w:rsidRPr="0088224B">
        <w:rPr>
          <w:rFonts w:ascii="Times New Roman" w:hAnsi="Times New Roman" w:cs="Times New Roman"/>
          <w:color w:val="auto"/>
        </w:rPr>
        <w:t>być absolwentem studiów pierwszego stopnia lub być studentem trzeciego roku jednolitych studiów magisterskich;</w:t>
      </w:r>
    </w:p>
    <w:p w14:paraId="0090DB97" w14:textId="66C584DA" w:rsidR="00801440" w:rsidRPr="00F76329" w:rsidRDefault="1D5F94AA" w:rsidP="00284C3E">
      <w:pPr>
        <w:pStyle w:val="Default"/>
        <w:numPr>
          <w:ilvl w:val="0"/>
          <w:numId w:val="10"/>
        </w:numPr>
        <w:ind w:left="567" w:hanging="283"/>
        <w:jc w:val="both"/>
        <w:rPr>
          <w:rFonts w:ascii="Times New Roman" w:hAnsi="Times New Roman" w:cs="Times New Roman"/>
          <w:color w:val="auto"/>
        </w:rPr>
      </w:pPr>
      <w:r w:rsidRPr="00F76329">
        <w:rPr>
          <w:rFonts w:ascii="Times New Roman" w:hAnsi="Times New Roman" w:cs="Times New Roman"/>
          <w:color w:val="auto"/>
        </w:rPr>
        <w:t>uzyskał</w:t>
      </w:r>
      <w:r w:rsidR="0088224B">
        <w:rPr>
          <w:rFonts w:ascii="Times New Roman" w:hAnsi="Times New Roman" w:cs="Times New Roman"/>
          <w:color w:val="auto"/>
        </w:rPr>
        <w:t>a</w:t>
      </w:r>
      <w:r w:rsidRPr="00F76329">
        <w:rPr>
          <w:rFonts w:ascii="Times New Roman" w:hAnsi="Times New Roman" w:cs="Times New Roman"/>
          <w:color w:val="auto"/>
        </w:rPr>
        <w:t xml:space="preserve"> efekty uczenia się dla kwalifikacji na poziomie 8. Polskiej Ramy Kwalifikacji, przy czym efekty uczenia się w zakresie znajomości nowożytnego języka obcego są potwierdzone certyfikatem lub dyplomem ukończenia studiów, poświadczającymi znajomość tego języka na poziomie biegłości językowej co najmniej B2;</w:t>
      </w:r>
    </w:p>
    <w:p w14:paraId="358F6B2D" w14:textId="450CF175" w:rsidR="00801440" w:rsidRPr="00F76329" w:rsidRDefault="1A04B03E" w:rsidP="00284C3E">
      <w:pPr>
        <w:pStyle w:val="Default"/>
        <w:keepNext/>
        <w:numPr>
          <w:ilvl w:val="0"/>
          <w:numId w:val="10"/>
        </w:numPr>
        <w:ind w:left="568" w:hanging="284"/>
        <w:jc w:val="both"/>
        <w:rPr>
          <w:rFonts w:ascii="Times New Roman" w:hAnsi="Times New Roman" w:cs="Times New Roman"/>
          <w:color w:val="auto"/>
        </w:rPr>
      </w:pPr>
      <w:r w:rsidRPr="00F76329">
        <w:rPr>
          <w:rFonts w:ascii="Times New Roman" w:hAnsi="Times New Roman" w:cs="Times New Roman"/>
        </w:rPr>
        <w:t xml:space="preserve">jest autorem co najmniej: </w:t>
      </w:r>
    </w:p>
    <w:p w14:paraId="3AD4A529" w14:textId="2E3CC075" w:rsidR="00801440" w:rsidRPr="00E00834" w:rsidRDefault="1D5F94AA" w:rsidP="00284C3E">
      <w:pPr>
        <w:pStyle w:val="Akapitzlist"/>
        <w:numPr>
          <w:ilvl w:val="0"/>
          <w:numId w:val="11"/>
        </w:numPr>
        <w:autoSpaceDE w:val="0"/>
        <w:autoSpaceDN w:val="0"/>
        <w:adjustRightInd w:val="0"/>
        <w:ind w:left="993" w:hanging="284"/>
        <w:jc w:val="both"/>
        <w:rPr>
          <w:color w:val="000000" w:themeColor="text1"/>
        </w:rPr>
      </w:pPr>
      <w:r w:rsidRPr="00F76329">
        <w:t>jednego artykułu naukowego opublikowanego w czasopiśmie naukowym lub</w:t>
      </w:r>
      <w:r w:rsidR="00E00834">
        <w:t xml:space="preserve"> </w:t>
      </w:r>
      <w:r w:rsidRPr="00F76329">
        <w:t>w</w:t>
      </w:r>
      <w:r w:rsidR="00F26A6F">
        <w:t> </w:t>
      </w:r>
      <w:r w:rsidRPr="00F76329">
        <w:t>recenzowanych materiałach z konferencji międzynarodowej, które w roku opublikowania</w:t>
      </w:r>
      <w:r w:rsidRPr="00E00834">
        <w:rPr>
          <w:color w:val="000000" w:themeColor="text1"/>
        </w:rPr>
        <w:t xml:space="preserve"> artykułu w ostatecznej formie były ujęte w wykazie </w:t>
      </w:r>
      <w:r w:rsidR="001D0349" w:rsidRPr="000E187D">
        <w:t>czasopism naukowych</w:t>
      </w:r>
      <w:r w:rsidR="001D0349">
        <w:t>,</w:t>
      </w:r>
      <w:r w:rsidR="001D0349" w:rsidRPr="000E187D">
        <w:t xml:space="preserve"> </w:t>
      </w:r>
      <w:r w:rsidRPr="00E00834">
        <w:rPr>
          <w:color w:val="000000" w:themeColor="text1"/>
        </w:rPr>
        <w:t xml:space="preserve">sporządzonym zgodnie z przepisami wydanymi na podstawie art. 267 ust. 2 pkt 2 lit. b </w:t>
      </w:r>
      <w:r w:rsidR="00AE4831">
        <w:rPr>
          <w:color w:val="000000" w:themeColor="text1"/>
        </w:rPr>
        <w:t>u</w:t>
      </w:r>
      <w:r w:rsidRPr="00E00834">
        <w:rPr>
          <w:color w:val="000000" w:themeColor="text1"/>
        </w:rPr>
        <w:t>stawy z dnia 20 lipca 2018</w:t>
      </w:r>
      <w:r w:rsidR="00AE4831">
        <w:rPr>
          <w:color w:val="000000" w:themeColor="text1"/>
        </w:rPr>
        <w:t> </w:t>
      </w:r>
      <w:r w:rsidRPr="00E00834">
        <w:rPr>
          <w:color w:val="000000" w:themeColor="text1"/>
        </w:rPr>
        <w:t>r. Prawo szkolnictwie wyższym i nauce</w:t>
      </w:r>
      <w:r w:rsidR="00AE4831">
        <w:rPr>
          <w:color w:val="000000" w:themeColor="text1"/>
        </w:rPr>
        <w:t xml:space="preserve"> </w:t>
      </w:r>
      <w:r w:rsidR="00AE4831" w:rsidRPr="000E187D">
        <w:t>(Dz. U. poz. 1668, z</w:t>
      </w:r>
      <w:r w:rsidR="001D0349">
        <w:t> </w:t>
      </w:r>
      <w:r w:rsidR="00AE4831" w:rsidRPr="000E187D">
        <w:t>późn. zm.), zwanej dalej Ustawą</w:t>
      </w:r>
      <w:r w:rsidR="00E00834" w:rsidRPr="00E00834">
        <w:rPr>
          <w:color w:val="000000" w:themeColor="text1"/>
        </w:rPr>
        <w:t xml:space="preserve">, </w:t>
      </w:r>
      <w:r w:rsidR="1A04B03E" w:rsidRPr="00E00834">
        <w:rPr>
          <w:color w:val="000000" w:themeColor="text1"/>
        </w:rPr>
        <w:t>lub</w:t>
      </w:r>
    </w:p>
    <w:p w14:paraId="666E2360" w14:textId="782F4AAF" w:rsidR="00801440" w:rsidRPr="00F76329" w:rsidRDefault="1D5F94AA" w:rsidP="00284C3E">
      <w:pPr>
        <w:pStyle w:val="Akapitzlist"/>
        <w:numPr>
          <w:ilvl w:val="0"/>
          <w:numId w:val="11"/>
        </w:numPr>
        <w:autoSpaceDE w:val="0"/>
        <w:autoSpaceDN w:val="0"/>
        <w:adjustRightInd w:val="0"/>
        <w:spacing w:after="117"/>
        <w:ind w:left="993" w:hanging="284"/>
        <w:jc w:val="both"/>
      </w:pPr>
      <w:r w:rsidRPr="00F76329">
        <w:t xml:space="preserve">jednej monografii naukowej (albo rozdziału w takiej monografii) wydanej przez wydawnictwo ujęte w roku publikacji w ostatecznej formie w wykazie </w:t>
      </w:r>
      <w:r w:rsidR="00AE4831">
        <w:t xml:space="preserve">wydawnictw, </w:t>
      </w:r>
      <w:r w:rsidRPr="00F76329">
        <w:t>sporządzonym zgodnie z przepisami wydanymi na podstawie a</w:t>
      </w:r>
      <w:r w:rsidR="00AE4831">
        <w:t>r</w:t>
      </w:r>
      <w:r w:rsidRPr="00F76329">
        <w:t>t. 267 ust. 2 pkt</w:t>
      </w:r>
      <w:r w:rsidR="00AE4831">
        <w:t xml:space="preserve"> </w:t>
      </w:r>
      <w:r w:rsidRPr="00F76329">
        <w:t>2 lit. a Ustawy</w:t>
      </w:r>
      <w:r w:rsidR="00E00834">
        <w:t xml:space="preserve">, </w:t>
      </w:r>
      <w:r w:rsidR="6B517927" w:rsidRPr="00F76329">
        <w:t>lub</w:t>
      </w:r>
    </w:p>
    <w:p w14:paraId="2F19BE8D" w14:textId="0A382981" w:rsidR="0025397F" w:rsidRPr="00FF5F27" w:rsidRDefault="1D5F94AA" w:rsidP="00284C3E">
      <w:pPr>
        <w:pStyle w:val="Akapitzlist"/>
        <w:numPr>
          <w:ilvl w:val="0"/>
          <w:numId w:val="11"/>
        </w:numPr>
        <w:autoSpaceDE w:val="0"/>
        <w:autoSpaceDN w:val="0"/>
        <w:adjustRightInd w:val="0"/>
        <w:ind w:left="993" w:hanging="284"/>
        <w:jc w:val="both"/>
        <w:rPr>
          <w:bCs/>
        </w:rPr>
      </w:pPr>
      <w:r w:rsidRPr="00F76329">
        <w:t>jednego dzieła artystycznego o istotnym znaczeniu</w:t>
      </w:r>
      <w:r w:rsidR="00F26A6F">
        <w:t>.</w:t>
      </w:r>
    </w:p>
    <w:p w14:paraId="279D034B" w14:textId="27EB2DB0" w:rsidR="00FF5F27" w:rsidRPr="00FF5F27" w:rsidRDefault="00FF5F27" w:rsidP="00FF5F27">
      <w:pPr>
        <w:autoSpaceDE w:val="0"/>
        <w:autoSpaceDN w:val="0"/>
        <w:adjustRightInd w:val="0"/>
        <w:ind w:left="284" w:hanging="284"/>
        <w:jc w:val="both"/>
        <w:rPr>
          <w:bCs/>
        </w:rPr>
      </w:pPr>
      <w:r>
        <w:rPr>
          <w:bCs/>
        </w:rPr>
        <w:lastRenderedPageBreak/>
        <w:t xml:space="preserve">1a. </w:t>
      </w:r>
      <w:r w:rsidRPr="00FF5F27">
        <w:rPr>
          <w:rStyle w:val="Odwoanieprzypisudolnego"/>
          <w:b/>
          <w:color w:val="FF0000"/>
        </w:rPr>
        <w:footnoteReference w:id="1"/>
      </w:r>
      <w:r w:rsidRPr="000B4494">
        <w:t>W przypadku publikacji wieloautorskich, o których mowa w ust.</w:t>
      </w:r>
      <w:r>
        <w:t xml:space="preserve"> </w:t>
      </w:r>
      <w:r w:rsidRPr="000B4494">
        <w:t>1 pkt</w:t>
      </w:r>
      <w:r>
        <w:t xml:space="preserve"> 3 ppkt</w:t>
      </w:r>
      <w:r w:rsidRPr="000B4494">
        <w:t xml:space="preserve"> a</w:t>
      </w:r>
      <w:r>
        <w:t>-</w:t>
      </w:r>
      <w:r w:rsidRPr="000B4494">
        <w:t>b, osoba ubiegająca się o nadanie stopnia</w:t>
      </w:r>
      <w:r>
        <w:t xml:space="preserve"> doktora</w:t>
      </w:r>
      <w:r w:rsidRPr="000B4494">
        <w:t xml:space="preserve"> dołącza do wniosku oświadczenia swoje oraz pozostałych współautorów, określające indywidualny wkład doktoranta w </w:t>
      </w:r>
      <w:r>
        <w:t xml:space="preserve">powstanie </w:t>
      </w:r>
      <w:r w:rsidRPr="000B4494">
        <w:t>pu</w:t>
      </w:r>
      <w:r>
        <w:t>blikacji z określeniem procentowego udziału każdego autora w jej powstanie.</w:t>
      </w:r>
      <w:r w:rsidRPr="00AA00DD">
        <w:t xml:space="preserve"> </w:t>
      </w:r>
      <w:r>
        <w:t xml:space="preserve">Oświadczeń współautorów nie składa się w przypadku gdy ich uzyskanie nie jest możliwe. </w:t>
      </w:r>
      <w:r w:rsidRPr="00DB146D">
        <w:t>W takim przypadku oświadczeni</w:t>
      </w:r>
      <w:r>
        <w:t>a</w:t>
      </w:r>
      <w:r w:rsidRPr="00DB146D">
        <w:t xml:space="preserve"> składa kandydat</w:t>
      </w:r>
      <w:r>
        <w:t xml:space="preserve"> </w:t>
      </w:r>
      <w:r w:rsidRPr="00DB146D">
        <w:t>z</w:t>
      </w:r>
      <w:r>
        <w:t xml:space="preserve"> </w:t>
      </w:r>
      <w:r w:rsidRPr="00DB146D">
        <w:t>wyjaśnieniem p</w:t>
      </w:r>
      <w:r>
        <w:t>rzyczyn niezłożenia oświadczeń</w:t>
      </w:r>
      <w:r w:rsidRPr="00DB146D">
        <w:t xml:space="preserve"> przez</w:t>
      </w:r>
      <w:r>
        <w:t xml:space="preserve"> współautorów. </w:t>
      </w:r>
      <w:r w:rsidRPr="00DB146D">
        <w:t>Weryfikacji</w:t>
      </w:r>
      <w:r w:rsidRPr="000B4494">
        <w:t xml:space="preserve"> oświadczeń dokonuje promotor/promotorz</w:t>
      </w:r>
      <w:r>
        <w:t>y.</w:t>
      </w:r>
    </w:p>
    <w:p w14:paraId="5983948E" w14:textId="2E75E301" w:rsidR="00AE35CF" w:rsidRDefault="00AE35CF" w:rsidP="00284C3E">
      <w:pPr>
        <w:pStyle w:val="Default"/>
        <w:numPr>
          <w:ilvl w:val="0"/>
          <w:numId w:val="13"/>
        </w:numPr>
        <w:ind w:left="284" w:hanging="284"/>
        <w:jc w:val="both"/>
        <w:rPr>
          <w:rFonts w:ascii="Times New Roman" w:hAnsi="Times New Roman" w:cs="Times New Roman"/>
        </w:rPr>
      </w:pPr>
      <w:r>
        <w:rPr>
          <w:rFonts w:ascii="Times New Roman" w:hAnsi="Times New Roman" w:cs="Times New Roman"/>
        </w:rPr>
        <w:t xml:space="preserve">Do wniosku </w:t>
      </w:r>
      <w:r w:rsidR="00060BC9">
        <w:rPr>
          <w:rFonts w:ascii="Times New Roman" w:hAnsi="Times New Roman" w:cs="Times New Roman"/>
        </w:rPr>
        <w:t xml:space="preserve">należy </w:t>
      </w:r>
      <w:r>
        <w:rPr>
          <w:rFonts w:ascii="Times New Roman" w:hAnsi="Times New Roman" w:cs="Times New Roman"/>
        </w:rPr>
        <w:t>dołącz</w:t>
      </w:r>
      <w:r w:rsidR="00060BC9">
        <w:rPr>
          <w:rFonts w:ascii="Times New Roman" w:hAnsi="Times New Roman" w:cs="Times New Roman"/>
        </w:rPr>
        <w:t>yć</w:t>
      </w:r>
      <w:r>
        <w:rPr>
          <w:rFonts w:ascii="Times New Roman" w:hAnsi="Times New Roman" w:cs="Times New Roman"/>
        </w:rPr>
        <w:t xml:space="preserve"> rozprawę doktorską wraz z pozytywną opinią promotora lub promotorów</w:t>
      </w:r>
      <w:r w:rsidR="00BE3E90">
        <w:rPr>
          <w:rFonts w:ascii="Times New Roman" w:hAnsi="Times New Roman" w:cs="Times New Roman"/>
        </w:rPr>
        <w:t>.</w:t>
      </w:r>
      <w:r w:rsidR="006F3741">
        <w:rPr>
          <w:rFonts w:ascii="Times New Roman" w:hAnsi="Times New Roman" w:cs="Times New Roman"/>
        </w:rPr>
        <w:t xml:space="preserve"> Wzór wniosku określa Rektor.</w:t>
      </w:r>
    </w:p>
    <w:p w14:paraId="44D0776E" w14:textId="0C827F6C" w:rsidR="00F26A6F" w:rsidRPr="00F76329" w:rsidRDefault="00F26A6F" w:rsidP="00F26A6F">
      <w:pPr>
        <w:spacing w:before="120" w:after="60"/>
        <w:jc w:val="center"/>
        <w:rPr>
          <w:b/>
          <w:bCs/>
        </w:rPr>
      </w:pPr>
      <w:r w:rsidRPr="00F76329">
        <w:rPr>
          <w:b/>
          <w:bCs/>
        </w:rPr>
        <w:t>§ 3.</w:t>
      </w:r>
    </w:p>
    <w:p w14:paraId="44F244A4" w14:textId="055EF827" w:rsidR="5AFEC654" w:rsidRPr="00F76329" w:rsidRDefault="00F26A6F" w:rsidP="00F26A6F">
      <w:pPr>
        <w:spacing w:after="60"/>
        <w:jc w:val="center"/>
        <w:rPr>
          <w:b/>
          <w:bCs/>
        </w:rPr>
      </w:pPr>
      <w:r>
        <w:rPr>
          <w:b/>
          <w:bCs/>
        </w:rPr>
        <w:t>W</w:t>
      </w:r>
      <w:r w:rsidR="5AFEC654" w:rsidRPr="00F76329">
        <w:rPr>
          <w:b/>
          <w:bCs/>
        </w:rPr>
        <w:t>yznaczanie promotora/promotorów/promotora pomocniczego</w:t>
      </w:r>
    </w:p>
    <w:p w14:paraId="05B34B12" w14:textId="7BA39486" w:rsidR="5AFEC654" w:rsidRPr="00F76329" w:rsidRDefault="5AFEC654" w:rsidP="002B28FA">
      <w:pPr>
        <w:pStyle w:val="Default"/>
        <w:numPr>
          <w:ilvl w:val="0"/>
          <w:numId w:val="33"/>
        </w:numPr>
        <w:ind w:left="284" w:hanging="284"/>
        <w:rPr>
          <w:rFonts w:ascii="Times New Roman" w:hAnsi="Times New Roman" w:cs="Times New Roman"/>
          <w:color w:val="000000" w:themeColor="text1"/>
        </w:rPr>
      </w:pPr>
      <w:r w:rsidRPr="00F76329">
        <w:rPr>
          <w:rFonts w:ascii="Times New Roman" w:hAnsi="Times New Roman" w:cs="Times New Roman"/>
        </w:rPr>
        <w:t>Opiek</w:t>
      </w:r>
      <w:r w:rsidR="00346E98">
        <w:rPr>
          <w:rFonts w:ascii="Times New Roman" w:hAnsi="Times New Roman" w:cs="Times New Roman"/>
        </w:rPr>
        <w:t>a</w:t>
      </w:r>
      <w:r w:rsidRPr="00F76329">
        <w:rPr>
          <w:rFonts w:ascii="Times New Roman" w:hAnsi="Times New Roman" w:cs="Times New Roman"/>
        </w:rPr>
        <w:t xml:space="preserve"> </w:t>
      </w:r>
      <w:r w:rsidR="00346E98">
        <w:rPr>
          <w:rFonts w:ascii="Times New Roman" w:hAnsi="Times New Roman" w:cs="Times New Roman"/>
        </w:rPr>
        <w:t xml:space="preserve">naukowa </w:t>
      </w:r>
      <w:r w:rsidRPr="00F76329">
        <w:rPr>
          <w:rFonts w:ascii="Times New Roman" w:hAnsi="Times New Roman" w:cs="Times New Roman"/>
        </w:rPr>
        <w:t xml:space="preserve">nad </w:t>
      </w:r>
      <w:r w:rsidR="00346E98">
        <w:rPr>
          <w:rFonts w:ascii="Times New Roman" w:hAnsi="Times New Roman" w:cs="Times New Roman"/>
        </w:rPr>
        <w:t>przygotowaniem rozprawy doktorskiej</w:t>
      </w:r>
      <w:r w:rsidRPr="00F76329">
        <w:rPr>
          <w:rFonts w:ascii="Times New Roman" w:hAnsi="Times New Roman" w:cs="Times New Roman"/>
        </w:rPr>
        <w:t xml:space="preserve"> </w:t>
      </w:r>
      <w:r w:rsidR="00346E98">
        <w:rPr>
          <w:rFonts w:ascii="Times New Roman" w:hAnsi="Times New Roman" w:cs="Times New Roman"/>
        </w:rPr>
        <w:t>jest sprawowana przez</w:t>
      </w:r>
      <w:r w:rsidRPr="00F76329">
        <w:rPr>
          <w:rFonts w:ascii="Times New Roman" w:hAnsi="Times New Roman" w:cs="Times New Roman"/>
        </w:rPr>
        <w:t>:</w:t>
      </w:r>
    </w:p>
    <w:p w14:paraId="362C1F96" w14:textId="0B99C31A" w:rsidR="5AFEC654" w:rsidRPr="00F76329" w:rsidRDefault="00186760" w:rsidP="00346E98">
      <w:pPr>
        <w:pStyle w:val="Akapitzlist"/>
        <w:numPr>
          <w:ilvl w:val="0"/>
          <w:numId w:val="19"/>
        </w:numPr>
        <w:ind w:left="567" w:hanging="283"/>
        <w:jc w:val="both"/>
      </w:pPr>
      <w:r w:rsidRPr="00186760">
        <w:rPr>
          <w:rStyle w:val="Odwoanieprzypisudolnego"/>
          <w:color w:val="FF0000"/>
        </w:rPr>
        <w:footnoteReference w:id="2"/>
      </w:r>
      <w:r w:rsidR="5AFEC654" w:rsidRPr="00F76329">
        <w:t>promotor</w:t>
      </w:r>
      <w:r w:rsidR="00346E98">
        <w:t>a</w:t>
      </w:r>
      <w:r w:rsidR="5AFEC654" w:rsidRPr="00F76329">
        <w:t xml:space="preserve"> lub </w:t>
      </w:r>
      <w:r>
        <w:t>w przypadku gdy jest ona uzasadniona zakresem badawczym rozprawy doktorskiej, w szczególności interdyscyplinarnym – promotorów;</w:t>
      </w:r>
    </w:p>
    <w:p w14:paraId="16149594" w14:textId="67083ED3" w:rsidR="5AFEC654" w:rsidRPr="00F76329" w:rsidRDefault="5AFEC654" w:rsidP="00346E98">
      <w:pPr>
        <w:pStyle w:val="Akapitzlist"/>
        <w:numPr>
          <w:ilvl w:val="0"/>
          <w:numId w:val="19"/>
        </w:numPr>
        <w:ind w:left="567" w:hanging="283"/>
        <w:jc w:val="both"/>
      </w:pPr>
      <w:r w:rsidRPr="00F76329">
        <w:t>promotor</w:t>
      </w:r>
      <w:r w:rsidR="00346E98">
        <w:t>a</w:t>
      </w:r>
      <w:r w:rsidRPr="00F76329">
        <w:t xml:space="preserve"> </w:t>
      </w:r>
      <w:r w:rsidR="00346E98">
        <w:t>i</w:t>
      </w:r>
      <w:r w:rsidRPr="00F76329">
        <w:t xml:space="preserve"> promotor</w:t>
      </w:r>
      <w:r w:rsidR="00346E98">
        <w:t>a</w:t>
      </w:r>
      <w:r w:rsidRPr="00F76329">
        <w:t xml:space="preserve"> pomocnicz</w:t>
      </w:r>
      <w:r w:rsidR="00346E98">
        <w:t>ego</w:t>
      </w:r>
      <w:r w:rsidRPr="00F76329">
        <w:t>.</w:t>
      </w:r>
    </w:p>
    <w:p w14:paraId="27EDA2CF" w14:textId="5AFD0CC3" w:rsidR="00DC33C0" w:rsidRPr="002B28FA" w:rsidRDefault="5072334B" w:rsidP="002B28FA">
      <w:pPr>
        <w:pStyle w:val="Default"/>
        <w:numPr>
          <w:ilvl w:val="0"/>
          <w:numId w:val="33"/>
        </w:numPr>
        <w:ind w:left="284" w:hanging="284"/>
        <w:jc w:val="both"/>
        <w:rPr>
          <w:rFonts w:ascii="Times New Roman" w:hAnsi="Times New Roman" w:cs="Times New Roman"/>
          <w:color w:val="auto"/>
        </w:rPr>
      </w:pPr>
      <w:r w:rsidRPr="002B28FA">
        <w:rPr>
          <w:rFonts w:ascii="Times New Roman" w:hAnsi="Times New Roman" w:cs="Times New Roman"/>
          <w:color w:val="auto"/>
        </w:rPr>
        <w:t xml:space="preserve">Promotorem może </w:t>
      </w:r>
      <w:r w:rsidR="00346E98" w:rsidRPr="002B28FA">
        <w:rPr>
          <w:rFonts w:ascii="Times New Roman" w:hAnsi="Times New Roman" w:cs="Times New Roman"/>
          <w:color w:val="auto"/>
        </w:rPr>
        <w:t>być</w:t>
      </w:r>
      <w:r w:rsidRPr="002B28FA">
        <w:rPr>
          <w:rFonts w:ascii="Times New Roman" w:hAnsi="Times New Roman" w:cs="Times New Roman"/>
          <w:color w:val="auto"/>
        </w:rPr>
        <w:t xml:space="preserve"> osoba posiadająca stopień doktora habilitowanego lub tytuł profesora</w:t>
      </w:r>
      <w:r w:rsidR="00DC33C0" w:rsidRPr="002B28FA">
        <w:rPr>
          <w:rFonts w:ascii="Times New Roman" w:hAnsi="Times New Roman" w:cs="Times New Roman"/>
          <w:color w:val="auto"/>
        </w:rPr>
        <w:t>. Promotorem pomocniczym może zostać osoba posiadająca stopień doktora.</w:t>
      </w:r>
    </w:p>
    <w:p w14:paraId="2F25C45B" w14:textId="296C10EF" w:rsidR="00C97F56" w:rsidRPr="002B28FA" w:rsidRDefault="00DC33C0" w:rsidP="002B28FA">
      <w:pPr>
        <w:pStyle w:val="Default"/>
        <w:numPr>
          <w:ilvl w:val="0"/>
          <w:numId w:val="33"/>
        </w:numPr>
        <w:ind w:left="284" w:hanging="284"/>
        <w:jc w:val="both"/>
        <w:rPr>
          <w:rFonts w:ascii="Times New Roman" w:hAnsi="Times New Roman" w:cs="Times New Roman"/>
          <w:color w:val="auto"/>
        </w:rPr>
      </w:pPr>
      <w:r w:rsidRPr="002B28FA">
        <w:rPr>
          <w:rFonts w:ascii="Times New Roman" w:hAnsi="Times New Roman" w:cs="Times New Roman"/>
          <w:color w:val="auto"/>
        </w:rPr>
        <w:t xml:space="preserve">Promotorem może być </w:t>
      </w:r>
      <w:r w:rsidR="5072334B" w:rsidRPr="002B28FA">
        <w:rPr>
          <w:rFonts w:ascii="Times New Roman" w:hAnsi="Times New Roman" w:cs="Times New Roman"/>
          <w:color w:val="auto"/>
        </w:rPr>
        <w:t>osob</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niespełniająca wymagań, o których mowa w ust. 2, </w:t>
      </w:r>
      <w:r w:rsidR="5072334B" w:rsidRPr="002B28FA">
        <w:rPr>
          <w:rFonts w:ascii="Times New Roman" w:hAnsi="Times New Roman" w:cs="Times New Roman"/>
          <w:color w:val="auto"/>
        </w:rPr>
        <w:t>zatrudnion</w:t>
      </w:r>
      <w:r w:rsidRPr="002B28FA">
        <w:rPr>
          <w:rFonts w:ascii="Times New Roman" w:hAnsi="Times New Roman" w:cs="Times New Roman"/>
          <w:color w:val="auto"/>
        </w:rPr>
        <w:t>a</w:t>
      </w:r>
      <w:r w:rsidR="5072334B" w:rsidRPr="002B28FA">
        <w:rPr>
          <w:rFonts w:ascii="Times New Roman" w:hAnsi="Times New Roman" w:cs="Times New Roman"/>
          <w:color w:val="auto"/>
        </w:rPr>
        <w:t xml:space="preserve"> w</w:t>
      </w:r>
      <w:r w:rsidRPr="002B28FA">
        <w:rPr>
          <w:rFonts w:ascii="Times New Roman" w:hAnsi="Times New Roman" w:cs="Times New Roman"/>
          <w:color w:val="auto"/>
        </w:rPr>
        <w:t> </w:t>
      </w:r>
      <w:r w:rsidR="5072334B" w:rsidRPr="002B28FA">
        <w:rPr>
          <w:rFonts w:ascii="Times New Roman" w:hAnsi="Times New Roman" w:cs="Times New Roman"/>
          <w:color w:val="auto"/>
        </w:rPr>
        <w:t>zagraniczn</w:t>
      </w:r>
      <w:r w:rsidRPr="002B28FA">
        <w:rPr>
          <w:rFonts w:ascii="Times New Roman" w:hAnsi="Times New Roman" w:cs="Times New Roman"/>
          <w:color w:val="auto"/>
        </w:rPr>
        <w:t>ej uczelni lub instytucji naukowej, jeżeli Senat uzna, że</w:t>
      </w:r>
      <w:r w:rsidR="5072334B" w:rsidRPr="002B28FA">
        <w:rPr>
          <w:rFonts w:ascii="Times New Roman" w:hAnsi="Times New Roman" w:cs="Times New Roman"/>
          <w:color w:val="auto"/>
        </w:rPr>
        <w:t xml:space="preserve"> </w:t>
      </w:r>
      <w:r w:rsidRPr="002B28FA">
        <w:rPr>
          <w:rFonts w:ascii="Times New Roman" w:hAnsi="Times New Roman" w:cs="Times New Roman"/>
          <w:color w:val="auto"/>
        </w:rPr>
        <w:t xml:space="preserve">osoba ta </w:t>
      </w:r>
      <w:r w:rsidR="5072334B" w:rsidRPr="002B28FA">
        <w:rPr>
          <w:rFonts w:ascii="Times New Roman" w:hAnsi="Times New Roman" w:cs="Times New Roman"/>
          <w:color w:val="auto"/>
        </w:rPr>
        <w:t>posiada znaczące osiągnięcia w zakresie zagadnień naukowych, których dotyczy rozprawa doktorska.</w:t>
      </w:r>
    </w:p>
    <w:p w14:paraId="1587AF69" w14:textId="77777777" w:rsidR="00DC33C0" w:rsidRPr="002B28FA" w:rsidRDefault="00DC33C0" w:rsidP="002B28FA">
      <w:pPr>
        <w:pStyle w:val="Default"/>
        <w:numPr>
          <w:ilvl w:val="0"/>
          <w:numId w:val="33"/>
        </w:numPr>
        <w:ind w:left="284" w:hanging="284"/>
        <w:jc w:val="both"/>
        <w:rPr>
          <w:rFonts w:ascii="Times New Roman" w:hAnsi="Times New Roman" w:cs="Times New Roman"/>
          <w:color w:val="auto"/>
        </w:rPr>
      </w:pPr>
      <w:r w:rsidRPr="002B28FA">
        <w:rPr>
          <w:rFonts w:ascii="Times New Roman" w:hAnsi="Times New Roman" w:cs="Times New Roman"/>
          <w:color w:val="auto"/>
        </w:rPr>
        <w:t>Promotorem nie może zostać osoba, która w okresie ostatnich 5 lat:</w:t>
      </w:r>
    </w:p>
    <w:p w14:paraId="11610ED6" w14:textId="5D5AB995" w:rsidR="00DC33C0" w:rsidRPr="002B28FA" w:rsidRDefault="00DC33C0" w:rsidP="00725C9B">
      <w:pPr>
        <w:pStyle w:val="Default"/>
        <w:ind w:left="567" w:hanging="284"/>
        <w:jc w:val="both"/>
        <w:rPr>
          <w:rFonts w:ascii="Times New Roman" w:hAnsi="Times New Roman" w:cs="Times New Roman"/>
          <w:color w:val="auto"/>
        </w:rPr>
      </w:pPr>
      <w:r w:rsidRPr="002B28FA">
        <w:rPr>
          <w:rFonts w:ascii="Times New Roman" w:hAnsi="Times New Roman" w:cs="Times New Roman"/>
          <w:color w:val="auto"/>
        </w:rPr>
        <w:t>1)</w:t>
      </w:r>
      <w:r w:rsidRPr="002B28FA">
        <w:rPr>
          <w:rFonts w:ascii="Times New Roman" w:hAnsi="Times New Roman" w:cs="Times New Roman"/>
          <w:color w:val="auto"/>
        </w:rPr>
        <w:tab/>
        <w:t xml:space="preserve">była promotorem 4 doktorantów, którzy zostali skreśleni z listy doktorantów </w:t>
      </w:r>
      <w:r w:rsidR="00B03E02">
        <w:rPr>
          <w:rFonts w:ascii="Times New Roman" w:hAnsi="Times New Roman" w:cs="Times New Roman"/>
          <w:color w:val="auto"/>
        </w:rPr>
        <w:t xml:space="preserve">Szkoły Doktorskiej </w:t>
      </w:r>
      <w:r w:rsidRPr="002B28FA">
        <w:rPr>
          <w:rFonts w:ascii="Times New Roman" w:hAnsi="Times New Roman" w:cs="Times New Roman"/>
          <w:color w:val="auto"/>
        </w:rPr>
        <w:t>z powodu negatywnego wyniku oceny śródokresowej, lub</w:t>
      </w:r>
    </w:p>
    <w:p w14:paraId="194BCA56" w14:textId="2CC6E3B0" w:rsidR="00DC33C0" w:rsidRPr="002B28FA" w:rsidRDefault="00DC33C0" w:rsidP="00725C9B">
      <w:pPr>
        <w:pStyle w:val="Default"/>
        <w:ind w:left="567" w:hanging="284"/>
        <w:jc w:val="both"/>
        <w:rPr>
          <w:rFonts w:ascii="Times New Roman" w:hAnsi="Times New Roman" w:cs="Times New Roman"/>
          <w:color w:val="auto"/>
        </w:rPr>
      </w:pPr>
      <w:r w:rsidRPr="002B28FA">
        <w:rPr>
          <w:rFonts w:ascii="Times New Roman" w:hAnsi="Times New Roman" w:cs="Times New Roman"/>
          <w:color w:val="auto"/>
        </w:rPr>
        <w:t>2)</w:t>
      </w:r>
      <w:r w:rsidRPr="002B28FA">
        <w:rPr>
          <w:rFonts w:ascii="Times New Roman" w:hAnsi="Times New Roman" w:cs="Times New Roman"/>
          <w:color w:val="auto"/>
        </w:rPr>
        <w:tab/>
        <w:t>sprawowała opiekę nad przygotowaniem rozprawy przez co najmniej 2 osoby ubiegające się o</w:t>
      </w:r>
      <w:r w:rsidR="00725C9B" w:rsidRPr="002B28FA">
        <w:rPr>
          <w:rFonts w:ascii="Times New Roman" w:hAnsi="Times New Roman" w:cs="Times New Roman"/>
          <w:color w:val="auto"/>
        </w:rPr>
        <w:t> </w:t>
      </w:r>
      <w:r w:rsidRPr="002B28FA">
        <w:rPr>
          <w:rFonts w:ascii="Times New Roman" w:hAnsi="Times New Roman" w:cs="Times New Roman"/>
          <w:color w:val="auto"/>
        </w:rPr>
        <w:t>stopień doktora, które nie uzyskały pozytywnych recenzji od co najmniej 2 recenzentów.</w:t>
      </w:r>
    </w:p>
    <w:p w14:paraId="0127608C" w14:textId="3CBDE56F" w:rsidR="00C97F56" w:rsidRPr="002B28FA" w:rsidRDefault="00C97F56" w:rsidP="002B28FA">
      <w:pPr>
        <w:pStyle w:val="Default"/>
        <w:numPr>
          <w:ilvl w:val="0"/>
          <w:numId w:val="33"/>
        </w:numPr>
        <w:ind w:left="284" w:hanging="284"/>
        <w:jc w:val="both"/>
        <w:rPr>
          <w:rFonts w:ascii="Times New Roman" w:hAnsi="Times New Roman" w:cs="Times New Roman"/>
          <w:color w:val="auto"/>
        </w:rPr>
      </w:pPr>
      <w:r w:rsidRPr="002B28FA">
        <w:rPr>
          <w:rFonts w:ascii="Times New Roman" w:hAnsi="Times New Roman" w:cs="Times New Roman"/>
          <w:color w:val="auto"/>
        </w:rPr>
        <w:t>Osoby</w:t>
      </w:r>
      <w:r w:rsidR="00E8162D">
        <w:rPr>
          <w:rFonts w:ascii="Times New Roman" w:hAnsi="Times New Roman" w:cs="Times New Roman"/>
          <w:color w:val="auto"/>
        </w:rPr>
        <w:t xml:space="preserve"> niebędące doktorantami Szkoły Doktorskiej</w:t>
      </w:r>
      <w:r w:rsidRPr="002B28FA">
        <w:rPr>
          <w:rFonts w:ascii="Times New Roman" w:hAnsi="Times New Roman" w:cs="Times New Roman"/>
          <w:color w:val="auto"/>
        </w:rPr>
        <w:t xml:space="preserve"> </w:t>
      </w:r>
      <w:r w:rsidRPr="002B28FA">
        <w:rPr>
          <w:rFonts w:ascii="Times New Roman" w:hAnsi="Times New Roman" w:cs="Times New Roman"/>
        </w:rPr>
        <w:t xml:space="preserve">składają wniosek o wyznaczenie promotora lub promotorów do </w:t>
      </w:r>
      <w:r w:rsidRPr="00E77E4A">
        <w:rPr>
          <w:rFonts w:ascii="Times New Roman" w:hAnsi="Times New Roman" w:cs="Times New Roman"/>
          <w:color w:val="auto"/>
        </w:rPr>
        <w:t>prorektora właściwego ds. nauki</w:t>
      </w:r>
      <w:r w:rsidR="0044088F" w:rsidRPr="00E77E4A">
        <w:rPr>
          <w:rFonts w:ascii="Times New Roman" w:hAnsi="Times New Roman" w:cs="Times New Roman"/>
          <w:color w:val="auto"/>
        </w:rPr>
        <w:t>.</w:t>
      </w:r>
    </w:p>
    <w:p w14:paraId="14F7DE39" w14:textId="1F66EB36" w:rsidR="0044088F" w:rsidRPr="00F76329" w:rsidRDefault="0044088F" w:rsidP="002B28FA">
      <w:pPr>
        <w:pStyle w:val="Default"/>
        <w:numPr>
          <w:ilvl w:val="0"/>
          <w:numId w:val="33"/>
        </w:numPr>
        <w:ind w:left="284" w:hanging="284"/>
        <w:jc w:val="both"/>
        <w:rPr>
          <w:rFonts w:ascii="Times New Roman" w:hAnsi="Times New Roman" w:cs="Times New Roman"/>
          <w:color w:val="000000" w:themeColor="text1"/>
        </w:rPr>
      </w:pPr>
      <w:r>
        <w:rPr>
          <w:rFonts w:ascii="Times New Roman" w:hAnsi="Times New Roman" w:cs="Times New Roman"/>
        </w:rPr>
        <w:t>W</w:t>
      </w:r>
      <w:r w:rsidRPr="00F76329">
        <w:rPr>
          <w:rFonts w:ascii="Times New Roman" w:hAnsi="Times New Roman" w:cs="Times New Roman"/>
        </w:rPr>
        <w:t>nios</w:t>
      </w:r>
      <w:r>
        <w:rPr>
          <w:rFonts w:ascii="Times New Roman" w:hAnsi="Times New Roman" w:cs="Times New Roman"/>
        </w:rPr>
        <w:t xml:space="preserve">ek </w:t>
      </w:r>
      <w:r w:rsidRPr="00F76329">
        <w:rPr>
          <w:rFonts w:ascii="Times New Roman" w:hAnsi="Times New Roman" w:cs="Times New Roman"/>
        </w:rPr>
        <w:t xml:space="preserve">o </w:t>
      </w:r>
      <w:r>
        <w:rPr>
          <w:rFonts w:ascii="Times New Roman" w:hAnsi="Times New Roman" w:cs="Times New Roman"/>
        </w:rPr>
        <w:t>wyznaczenie/zmianę promotora</w:t>
      </w:r>
      <w:r w:rsidRPr="00F76329">
        <w:rPr>
          <w:rFonts w:ascii="Times New Roman" w:hAnsi="Times New Roman" w:cs="Times New Roman"/>
        </w:rPr>
        <w:t xml:space="preserve"> </w:t>
      </w:r>
      <w:r>
        <w:rPr>
          <w:rFonts w:ascii="Times New Roman" w:hAnsi="Times New Roman" w:cs="Times New Roman"/>
        </w:rPr>
        <w:t xml:space="preserve">powinien </w:t>
      </w:r>
      <w:r w:rsidRPr="00F76329">
        <w:rPr>
          <w:rFonts w:ascii="Times New Roman" w:hAnsi="Times New Roman" w:cs="Times New Roman"/>
        </w:rPr>
        <w:t>zawierać:</w:t>
      </w:r>
    </w:p>
    <w:p w14:paraId="0414F5CB" w14:textId="753A150E" w:rsidR="0044088F" w:rsidRPr="0044088F" w:rsidRDefault="0044088F" w:rsidP="0044088F">
      <w:pPr>
        <w:pStyle w:val="Default"/>
        <w:numPr>
          <w:ilvl w:val="1"/>
          <w:numId w:val="10"/>
        </w:numPr>
        <w:ind w:left="567" w:hanging="283"/>
        <w:jc w:val="both"/>
        <w:rPr>
          <w:rFonts w:ascii="Times New Roman" w:hAnsi="Times New Roman" w:cs="Times New Roman"/>
        </w:rPr>
      </w:pPr>
      <w:r w:rsidRPr="00F76329">
        <w:rPr>
          <w:rFonts w:ascii="Times New Roman" w:hAnsi="Times New Roman" w:cs="Times New Roman"/>
        </w:rPr>
        <w:t>propozycję osób do objęcia funkcji promotora/promotora pomocniczego wraz z uzasadnieniem</w:t>
      </w:r>
      <w:r>
        <w:rPr>
          <w:rFonts w:ascii="Times New Roman" w:hAnsi="Times New Roman" w:cs="Times New Roman"/>
        </w:rPr>
        <w:t xml:space="preserve"> </w:t>
      </w:r>
      <w:r w:rsidRPr="0044088F">
        <w:rPr>
          <w:rFonts w:ascii="Times New Roman" w:hAnsi="Times New Roman" w:cs="Times New Roman"/>
        </w:rPr>
        <w:t>oraz opinią rady dyscypliny</w:t>
      </w:r>
      <w:r w:rsidR="00040133">
        <w:rPr>
          <w:rFonts w:ascii="Times New Roman" w:hAnsi="Times New Roman" w:cs="Times New Roman"/>
        </w:rPr>
        <w:t xml:space="preserve"> </w:t>
      </w:r>
      <w:r w:rsidR="00040133" w:rsidRPr="00040133">
        <w:rPr>
          <w:rFonts w:ascii="Times New Roman" w:hAnsi="Times New Roman" w:cs="Times New Roman"/>
        </w:rPr>
        <w:t>naukowej</w:t>
      </w:r>
      <w:r w:rsidRPr="0044088F">
        <w:rPr>
          <w:rFonts w:ascii="Times New Roman" w:hAnsi="Times New Roman" w:cs="Times New Roman"/>
        </w:rPr>
        <w:t>;</w:t>
      </w:r>
    </w:p>
    <w:p w14:paraId="3326325B" w14:textId="1A9F5C75" w:rsidR="0044088F" w:rsidRDefault="0044088F" w:rsidP="0044088F">
      <w:pPr>
        <w:pStyle w:val="Default"/>
        <w:numPr>
          <w:ilvl w:val="1"/>
          <w:numId w:val="10"/>
        </w:numPr>
        <w:ind w:left="567" w:hanging="283"/>
        <w:jc w:val="both"/>
        <w:rPr>
          <w:rFonts w:ascii="Times New Roman" w:hAnsi="Times New Roman" w:cs="Times New Roman"/>
        </w:rPr>
      </w:pPr>
      <w:r w:rsidRPr="00F76329">
        <w:rPr>
          <w:rFonts w:ascii="Times New Roman" w:hAnsi="Times New Roman" w:cs="Times New Roman"/>
        </w:rPr>
        <w:t>zgodę wskazanych osób do objęcia funkcji promotora/promotora pomocniczego</w:t>
      </w:r>
      <w:r>
        <w:rPr>
          <w:rFonts w:ascii="Times New Roman" w:hAnsi="Times New Roman" w:cs="Times New Roman"/>
        </w:rPr>
        <w:t>.</w:t>
      </w:r>
    </w:p>
    <w:p w14:paraId="6EAAA834" w14:textId="6302C9B1" w:rsidR="00B1274E" w:rsidRPr="00C16101" w:rsidRDefault="00B1274E" w:rsidP="002B28FA">
      <w:pPr>
        <w:pStyle w:val="Default"/>
        <w:numPr>
          <w:ilvl w:val="0"/>
          <w:numId w:val="33"/>
        </w:numPr>
        <w:ind w:left="284" w:hanging="284"/>
        <w:jc w:val="both"/>
        <w:rPr>
          <w:rFonts w:ascii="Times New Roman" w:hAnsi="Times New Roman" w:cs="Times New Roman"/>
        </w:rPr>
      </w:pPr>
      <w:r w:rsidRPr="00C16101">
        <w:rPr>
          <w:rFonts w:ascii="Times New Roman" w:hAnsi="Times New Roman" w:cs="Times New Roman"/>
        </w:rPr>
        <w:t xml:space="preserve">Promotorów wyznacza odpowiednia </w:t>
      </w:r>
      <w:r w:rsidR="00B03E02" w:rsidRPr="00B03E02">
        <w:rPr>
          <w:rFonts w:ascii="Times New Roman" w:hAnsi="Times New Roman" w:cs="Times New Roman"/>
        </w:rPr>
        <w:t>prorektor właściwy ds. nauki</w:t>
      </w:r>
      <w:r w:rsidR="00B03E02">
        <w:rPr>
          <w:rFonts w:ascii="Times New Roman" w:hAnsi="Times New Roman" w:cs="Times New Roman"/>
        </w:rPr>
        <w:t>, po zaopiniowaniu</w:t>
      </w:r>
      <w:r w:rsidR="00B03E02" w:rsidRPr="00B03E02">
        <w:rPr>
          <w:rFonts w:ascii="Times New Roman" w:hAnsi="Times New Roman" w:cs="Times New Roman"/>
        </w:rPr>
        <w:t xml:space="preserve"> </w:t>
      </w:r>
      <w:r w:rsidR="00B03E02">
        <w:rPr>
          <w:rFonts w:ascii="Times New Roman" w:hAnsi="Times New Roman" w:cs="Times New Roman"/>
        </w:rPr>
        <w:t xml:space="preserve">przez odpowiednią </w:t>
      </w:r>
      <w:r w:rsidRPr="00C16101">
        <w:rPr>
          <w:rFonts w:ascii="Times New Roman" w:hAnsi="Times New Roman" w:cs="Times New Roman"/>
        </w:rPr>
        <w:t>rad</w:t>
      </w:r>
      <w:r w:rsidR="00B03E02">
        <w:rPr>
          <w:rFonts w:ascii="Times New Roman" w:hAnsi="Times New Roman" w:cs="Times New Roman"/>
        </w:rPr>
        <w:t>ę</w:t>
      </w:r>
      <w:r w:rsidRPr="00C16101">
        <w:rPr>
          <w:rFonts w:ascii="Times New Roman" w:hAnsi="Times New Roman" w:cs="Times New Roman"/>
        </w:rPr>
        <w:t xml:space="preserve"> dyscypliny</w:t>
      </w:r>
      <w:r w:rsidR="00040133">
        <w:rPr>
          <w:rFonts w:ascii="Times New Roman" w:hAnsi="Times New Roman" w:cs="Times New Roman"/>
        </w:rPr>
        <w:t xml:space="preserve"> </w:t>
      </w:r>
      <w:r w:rsidR="00040133" w:rsidRPr="00040133">
        <w:rPr>
          <w:rFonts w:ascii="Times New Roman" w:hAnsi="Times New Roman" w:cs="Times New Roman"/>
        </w:rPr>
        <w:t>naukowej</w:t>
      </w:r>
      <w:r w:rsidRPr="00C16101">
        <w:rPr>
          <w:rFonts w:ascii="Times New Roman" w:hAnsi="Times New Roman" w:cs="Times New Roman"/>
        </w:rPr>
        <w:t>.</w:t>
      </w:r>
    </w:p>
    <w:p w14:paraId="1CB6A838" w14:textId="77777777" w:rsidR="00E8162D" w:rsidRPr="002B28FA" w:rsidRDefault="00E8162D" w:rsidP="00E8162D">
      <w:pPr>
        <w:pStyle w:val="Default"/>
        <w:numPr>
          <w:ilvl w:val="0"/>
          <w:numId w:val="33"/>
        </w:numPr>
        <w:ind w:left="284" w:hanging="284"/>
        <w:jc w:val="both"/>
        <w:rPr>
          <w:rFonts w:ascii="Times New Roman" w:hAnsi="Times New Roman" w:cs="Times New Roman"/>
          <w:color w:val="auto"/>
        </w:rPr>
      </w:pPr>
      <w:r w:rsidRPr="002B28FA">
        <w:rPr>
          <w:rFonts w:ascii="Times New Roman" w:hAnsi="Times New Roman" w:cs="Times New Roman"/>
          <w:color w:val="auto"/>
        </w:rPr>
        <w:t>Sposób wyznaczania i zmiany promotorów rozprawy doktorskiej doktoranta Szkoły Doktorskiej określa jej regulamin.</w:t>
      </w:r>
    </w:p>
    <w:p w14:paraId="3C6E09A0" w14:textId="77777777" w:rsidR="00786D99" w:rsidRPr="00C16101" w:rsidRDefault="00786D99" w:rsidP="002B28FA">
      <w:pPr>
        <w:pStyle w:val="Default"/>
        <w:numPr>
          <w:ilvl w:val="0"/>
          <w:numId w:val="33"/>
        </w:numPr>
        <w:ind w:left="284" w:hanging="284"/>
        <w:jc w:val="both"/>
        <w:rPr>
          <w:rFonts w:ascii="Times New Roman" w:hAnsi="Times New Roman" w:cs="Times New Roman"/>
        </w:rPr>
      </w:pPr>
      <w:r w:rsidRPr="00C16101">
        <w:rPr>
          <w:rFonts w:ascii="Times New Roman" w:hAnsi="Times New Roman" w:cs="Times New Roman"/>
          <w:color w:val="auto"/>
        </w:rPr>
        <w:t>Przygotowywanie rozprawy doktorskiej odbywa się w trybie:</w:t>
      </w:r>
    </w:p>
    <w:p w14:paraId="64740794" w14:textId="77777777" w:rsidR="00786D99" w:rsidRPr="00C16101" w:rsidRDefault="00786D99" w:rsidP="00786D99">
      <w:pPr>
        <w:pStyle w:val="Default"/>
        <w:numPr>
          <w:ilvl w:val="1"/>
          <w:numId w:val="8"/>
        </w:numPr>
        <w:ind w:left="567" w:hanging="283"/>
        <w:jc w:val="both"/>
        <w:rPr>
          <w:rFonts w:ascii="Times New Roman" w:hAnsi="Times New Roman" w:cs="Times New Roman"/>
          <w:color w:val="auto"/>
        </w:rPr>
      </w:pPr>
      <w:r w:rsidRPr="00C16101">
        <w:rPr>
          <w:rFonts w:ascii="Times New Roman" w:hAnsi="Times New Roman" w:cs="Times New Roman"/>
          <w:color w:val="auto"/>
        </w:rPr>
        <w:t>kształcenia doktorantów w Szkole Doktorskiej;</w:t>
      </w:r>
    </w:p>
    <w:p w14:paraId="5253AB68" w14:textId="77777777" w:rsidR="00786D99" w:rsidRPr="00C16101" w:rsidRDefault="00786D99" w:rsidP="00786D99">
      <w:pPr>
        <w:pStyle w:val="Default"/>
        <w:numPr>
          <w:ilvl w:val="1"/>
          <w:numId w:val="8"/>
        </w:numPr>
        <w:ind w:left="567" w:hanging="283"/>
        <w:jc w:val="both"/>
        <w:rPr>
          <w:rFonts w:ascii="Times New Roman" w:hAnsi="Times New Roman" w:cs="Times New Roman"/>
          <w:color w:val="auto"/>
        </w:rPr>
      </w:pPr>
      <w:r w:rsidRPr="00C16101">
        <w:rPr>
          <w:rFonts w:ascii="Times New Roman" w:hAnsi="Times New Roman" w:cs="Times New Roman"/>
          <w:color w:val="auto"/>
        </w:rPr>
        <w:t>eksternistycznym.</w:t>
      </w:r>
    </w:p>
    <w:p w14:paraId="03E873BF" w14:textId="6754360A" w:rsidR="008A7438" w:rsidRPr="008A7438" w:rsidRDefault="008A7438" w:rsidP="008A7438">
      <w:pPr>
        <w:spacing w:before="120" w:after="60"/>
        <w:jc w:val="center"/>
        <w:rPr>
          <w:b/>
          <w:bCs/>
        </w:rPr>
      </w:pPr>
      <w:r w:rsidRPr="00F76329">
        <w:rPr>
          <w:b/>
          <w:bCs/>
        </w:rPr>
        <w:t xml:space="preserve">§ </w:t>
      </w:r>
      <w:r w:rsidR="00D11C59">
        <w:rPr>
          <w:b/>
          <w:bCs/>
        </w:rPr>
        <w:t>4</w:t>
      </w:r>
      <w:r w:rsidRPr="008A7438">
        <w:rPr>
          <w:b/>
          <w:bCs/>
        </w:rPr>
        <w:t>.</w:t>
      </w:r>
    </w:p>
    <w:p w14:paraId="3B96573C" w14:textId="0D8CD482" w:rsidR="7A6D53C1" w:rsidRPr="00F76329" w:rsidRDefault="00B63281" w:rsidP="008A7438">
      <w:pPr>
        <w:spacing w:after="60"/>
        <w:jc w:val="center"/>
        <w:rPr>
          <w:b/>
          <w:bCs/>
        </w:rPr>
      </w:pPr>
      <w:r>
        <w:rPr>
          <w:b/>
          <w:bCs/>
        </w:rPr>
        <w:t>T</w:t>
      </w:r>
      <w:r w:rsidR="000F6107">
        <w:rPr>
          <w:b/>
          <w:bCs/>
        </w:rPr>
        <w:t>ryb kształcenia doktorantów</w:t>
      </w:r>
    </w:p>
    <w:p w14:paraId="65248667" w14:textId="10C2A800" w:rsidR="4C1BD033" w:rsidRPr="00672607" w:rsidRDefault="3C2AE336" w:rsidP="006C71C1">
      <w:pPr>
        <w:pStyle w:val="Default"/>
        <w:numPr>
          <w:ilvl w:val="0"/>
          <w:numId w:val="3"/>
        </w:numPr>
        <w:ind w:left="284" w:hanging="284"/>
        <w:jc w:val="both"/>
        <w:rPr>
          <w:rFonts w:ascii="Times New Roman" w:hAnsi="Times New Roman" w:cs="Times New Roman"/>
          <w:color w:val="auto"/>
          <w:spacing w:val="-4"/>
        </w:rPr>
      </w:pPr>
      <w:r w:rsidRPr="00672607">
        <w:rPr>
          <w:rFonts w:ascii="Times New Roman" w:hAnsi="Times New Roman" w:cs="Times New Roman"/>
          <w:color w:val="auto"/>
          <w:spacing w:val="-4"/>
        </w:rPr>
        <w:t xml:space="preserve">Postępowanie w sprawie nadania stopnia doktora doktoranta Szkoły Doktorskiej wszczyna się na jego wniosek, skierowany do </w:t>
      </w:r>
      <w:r w:rsidR="00B139A6" w:rsidRPr="00672607">
        <w:rPr>
          <w:rFonts w:ascii="Times New Roman" w:hAnsi="Times New Roman" w:cs="Times New Roman"/>
          <w:color w:val="auto"/>
          <w:spacing w:val="-4"/>
        </w:rPr>
        <w:t xml:space="preserve">Przewodniczącego </w:t>
      </w:r>
      <w:r w:rsidRPr="00672607">
        <w:rPr>
          <w:rFonts w:ascii="Times New Roman" w:hAnsi="Times New Roman" w:cs="Times New Roman"/>
          <w:color w:val="auto"/>
          <w:spacing w:val="-4"/>
        </w:rPr>
        <w:t>Senatu Uczelni, po spełnieniu wymagań określonych w</w:t>
      </w:r>
      <w:r w:rsidR="00672607">
        <w:rPr>
          <w:rFonts w:ascii="Times New Roman" w:hAnsi="Times New Roman" w:cs="Times New Roman"/>
          <w:color w:val="auto"/>
          <w:spacing w:val="-4"/>
        </w:rPr>
        <w:t> </w:t>
      </w:r>
      <w:r w:rsidRPr="00672607">
        <w:rPr>
          <w:rFonts w:ascii="Times New Roman" w:hAnsi="Times New Roman" w:cs="Times New Roman"/>
          <w:color w:val="auto"/>
          <w:spacing w:val="-4"/>
        </w:rPr>
        <w:t>§</w:t>
      </w:r>
      <w:r w:rsidR="00672607">
        <w:rPr>
          <w:rFonts w:ascii="Times New Roman" w:hAnsi="Times New Roman" w:cs="Times New Roman"/>
          <w:color w:val="auto"/>
          <w:spacing w:val="-4"/>
        </w:rPr>
        <w:t> </w:t>
      </w:r>
      <w:r w:rsidRPr="00672607">
        <w:rPr>
          <w:rFonts w:ascii="Times New Roman" w:hAnsi="Times New Roman" w:cs="Times New Roman"/>
          <w:color w:val="auto"/>
          <w:spacing w:val="-4"/>
        </w:rPr>
        <w:t>2, zaopiniowany przez Dyrektora Szkoły Doktorskiej. Wzór wniosku</w:t>
      </w:r>
      <w:r w:rsidR="002B28FA" w:rsidRPr="00672607">
        <w:rPr>
          <w:rFonts w:ascii="Times New Roman" w:hAnsi="Times New Roman" w:cs="Times New Roman"/>
          <w:color w:val="auto"/>
          <w:spacing w:val="-4"/>
        </w:rPr>
        <w:t xml:space="preserve"> określa Rektor</w:t>
      </w:r>
      <w:r w:rsidRPr="00672607">
        <w:rPr>
          <w:rFonts w:ascii="Times New Roman" w:hAnsi="Times New Roman" w:cs="Times New Roman"/>
          <w:color w:val="auto"/>
          <w:spacing w:val="-4"/>
        </w:rPr>
        <w:t>.</w:t>
      </w:r>
    </w:p>
    <w:p w14:paraId="332361E4" w14:textId="6A6180B7" w:rsidR="4C1BD033" w:rsidRPr="00F76329" w:rsidRDefault="67C2C9F4" w:rsidP="008A7438">
      <w:pPr>
        <w:pStyle w:val="Default"/>
        <w:numPr>
          <w:ilvl w:val="0"/>
          <w:numId w:val="3"/>
        </w:numPr>
        <w:ind w:left="284" w:hanging="284"/>
        <w:jc w:val="both"/>
        <w:rPr>
          <w:rFonts w:ascii="Times New Roman" w:hAnsi="Times New Roman" w:cs="Times New Roman"/>
          <w:color w:val="auto"/>
        </w:rPr>
      </w:pPr>
      <w:r w:rsidRPr="00F76329">
        <w:rPr>
          <w:rFonts w:ascii="Times New Roman" w:hAnsi="Times New Roman" w:cs="Times New Roman"/>
          <w:color w:val="auto"/>
        </w:rPr>
        <w:t xml:space="preserve">Do wniosku doktorant </w:t>
      </w:r>
      <w:r w:rsidR="002B28FA">
        <w:rPr>
          <w:rFonts w:ascii="Times New Roman" w:hAnsi="Times New Roman" w:cs="Times New Roman"/>
          <w:color w:val="auto"/>
        </w:rPr>
        <w:t>za</w:t>
      </w:r>
      <w:r w:rsidRPr="00F76329">
        <w:rPr>
          <w:rFonts w:ascii="Times New Roman" w:hAnsi="Times New Roman" w:cs="Times New Roman"/>
          <w:color w:val="auto"/>
        </w:rPr>
        <w:t>łącza:</w:t>
      </w:r>
    </w:p>
    <w:p w14:paraId="4AD3B406" w14:textId="756E35BF" w:rsidR="4C1BD033" w:rsidRPr="008A7438" w:rsidRDefault="7A6D53C1" w:rsidP="008A7438">
      <w:pPr>
        <w:pStyle w:val="Default"/>
        <w:numPr>
          <w:ilvl w:val="0"/>
          <w:numId w:val="23"/>
        </w:numPr>
        <w:ind w:left="567" w:hanging="283"/>
        <w:jc w:val="both"/>
        <w:rPr>
          <w:rFonts w:ascii="Times New Roman" w:hAnsi="Times New Roman" w:cs="Times New Roman"/>
          <w:color w:val="auto"/>
        </w:rPr>
      </w:pPr>
      <w:r w:rsidRPr="008A7438">
        <w:rPr>
          <w:rFonts w:ascii="Times New Roman" w:hAnsi="Times New Roman" w:cs="Times New Roman"/>
          <w:color w:val="auto"/>
        </w:rPr>
        <w:t>rozprawę doktorską</w:t>
      </w:r>
      <w:r w:rsidR="3C2AE336" w:rsidRPr="008A7438">
        <w:rPr>
          <w:rFonts w:ascii="Times New Roman" w:hAnsi="Times New Roman" w:cs="Times New Roman"/>
          <w:color w:val="auto"/>
        </w:rPr>
        <w:t>;</w:t>
      </w:r>
    </w:p>
    <w:p w14:paraId="0FA19858" w14:textId="249A1255" w:rsidR="7A6D53C1" w:rsidRPr="00F76329" w:rsidRDefault="5A27D1DB" w:rsidP="008A7438">
      <w:pPr>
        <w:pStyle w:val="Default"/>
        <w:numPr>
          <w:ilvl w:val="0"/>
          <w:numId w:val="23"/>
        </w:numPr>
        <w:ind w:left="567" w:hanging="283"/>
        <w:jc w:val="both"/>
        <w:rPr>
          <w:rFonts w:ascii="Times New Roman" w:hAnsi="Times New Roman" w:cs="Times New Roman"/>
          <w:color w:val="auto"/>
        </w:rPr>
      </w:pPr>
      <w:r w:rsidRPr="00F76329">
        <w:rPr>
          <w:rFonts w:ascii="Times New Roman" w:hAnsi="Times New Roman" w:cs="Times New Roman"/>
          <w:color w:val="auto"/>
        </w:rPr>
        <w:t>streszczenie rozprawy doktorskiej w języku angielskim w postaci papierowej</w:t>
      </w:r>
      <w:r w:rsidR="00330E86">
        <w:rPr>
          <w:rFonts w:ascii="Times New Roman" w:hAnsi="Times New Roman" w:cs="Times New Roman"/>
          <w:color w:val="auto"/>
        </w:rPr>
        <w:t xml:space="preserve"> </w:t>
      </w:r>
      <w:r w:rsidR="5AFEC654" w:rsidRPr="00F76329">
        <w:rPr>
          <w:rFonts w:ascii="Times New Roman" w:hAnsi="Times New Roman" w:cs="Times New Roman"/>
          <w:color w:val="auto"/>
        </w:rPr>
        <w:t>oraz w</w:t>
      </w:r>
      <w:r w:rsidR="007D3272">
        <w:rPr>
          <w:rFonts w:ascii="Times New Roman" w:hAnsi="Times New Roman" w:cs="Times New Roman"/>
          <w:color w:val="auto"/>
        </w:rPr>
        <w:t xml:space="preserve"> </w:t>
      </w:r>
      <w:r w:rsidR="5AFEC654" w:rsidRPr="00F76329">
        <w:rPr>
          <w:rFonts w:ascii="Times New Roman" w:hAnsi="Times New Roman" w:cs="Times New Roman"/>
          <w:color w:val="auto"/>
        </w:rPr>
        <w:t>wersji elektronicznej w formacie pdf;</w:t>
      </w:r>
      <w:r w:rsidR="007D3272">
        <w:rPr>
          <w:rFonts w:ascii="Times New Roman" w:hAnsi="Times New Roman" w:cs="Times New Roman"/>
          <w:color w:val="auto"/>
        </w:rPr>
        <w:t xml:space="preserve"> opis w językach polskim i angielskim w przypadku</w:t>
      </w:r>
      <w:r w:rsidR="00B03E02">
        <w:rPr>
          <w:rFonts w:ascii="Times New Roman" w:hAnsi="Times New Roman" w:cs="Times New Roman"/>
          <w:color w:val="auto"/>
        </w:rPr>
        <w:t>,</w:t>
      </w:r>
      <w:r w:rsidR="007D3272">
        <w:rPr>
          <w:rFonts w:ascii="Times New Roman" w:hAnsi="Times New Roman" w:cs="Times New Roman"/>
          <w:color w:val="auto"/>
        </w:rPr>
        <w:t xml:space="preserve"> gdy rozprawa doktorska nie jest pracą pisemną;</w:t>
      </w:r>
    </w:p>
    <w:p w14:paraId="247D6D51" w14:textId="03B57D10" w:rsidR="7A6D53C1" w:rsidRPr="00C16101" w:rsidRDefault="006868B0" w:rsidP="008A7438">
      <w:pPr>
        <w:pStyle w:val="Default"/>
        <w:numPr>
          <w:ilvl w:val="0"/>
          <w:numId w:val="23"/>
        </w:numPr>
        <w:ind w:left="567" w:hanging="283"/>
        <w:jc w:val="both"/>
        <w:rPr>
          <w:rFonts w:ascii="Times New Roman" w:hAnsi="Times New Roman" w:cs="Times New Roman"/>
          <w:color w:val="auto"/>
        </w:rPr>
      </w:pPr>
      <w:r w:rsidRPr="006868B0">
        <w:rPr>
          <w:rStyle w:val="Odwoanieprzypisudolnego"/>
          <w:rFonts w:ascii="Times New Roman" w:hAnsi="Times New Roman" w:cs="Times New Roman"/>
          <w:b/>
          <w:bCs/>
          <w:color w:val="FF0000"/>
        </w:rPr>
        <w:lastRenderedPageBreak/>
        <w:footnoteReference w:id="3"/>
      </w:r>
      <w:r w:rsidRPr="006868B0">
        <w:rPr>
          <w:rFonts w:ascii="Times New Roman" w:hAnsi="Times New Roman" w:cs="Times New Roman"/>
          <w:color w:val="auto"/>
        </w:rPr>
        <w:t>pozytywną opinię na temat rozprawy doktorskiej promotora, promotorów lub promotora i promotora pomocniczego wraz z raportem wygenerowanym z Jednolitego Systemu Antyplagiatowego w przypadku pracy pisemnej. Procedurę antyplagiatową rozpraw doktorskich określa odrębne zarządzenie Rektora</w:t>
      </w:r>
      <w:r w:rsidR="73E878B5" w:rsidRPr="00C16101">
        <w:rPr>
          <w:rFonts w:ascii="Times New Roman" w:hAnsi="Times New Roman" w:cs="Times New Roman"/>
          <w:color w:val="auto"/>
        </w:rPr>
        <w:t>;</w:t>
      </w:r>
    </w:p>
    <w:p w14:paraId="4DBF99BE" w14:textId="23E1DC0C" w:rsidR="7A6D53C1" w:rsidRPr="00C16101" w:rsidRDefault="73E878B5" w:rsidP="008A7438">
      <w:pPr>
        <w:pStyle w:val="Default"/>
        <w:numPr>
          <w:ilvl w:val="0"/>
          <w:numId w:val="23"/>
        </w:numPr>
        <w:ind w:left="567" w:hanging="283"/>
        <w:jc w:val="both"/>
        <w:rPr>
          <w:rFonts w:ascii="Times New Roman" w:hAnsi="Times New Roman" w:cs="Times New Roman"/>
          <w:color w:val="auto"/>
        </w:rPr>
      </w:pPr>
      <w:r w:rsidRPr="00C16101">
        <w:rPr>
          <w:rFonts w:ascii="Times New Roman" w:hAnsi="Times New Roman" w:cs="Times New Roman"/>
          <w:color w:val="auto"/>
        </w:rPr>
        <w:t>informacje o dorobku naukowym kandydata;</w:t>
      </w:r>
    </w:p>
    <w:p w14:paraId="0371900B" w14:textId="264A8FA3" w:rsidR="73E878B5" w:rsidRPr="00F76329" w:rsidRDefault="73E878B5" w:rsidP="008A7438">
      <w:pPr>
        <w:pStyle w:val="Default"/>
        <w:numPr>
          <w:ilvl w:val="0"/>
          <w:numId w:val="23"/>
        </w:numPr>
        <w:ind w:left="567" w:hanging="283"/>
        <w:jc w:val="both"/>
        <w:rPr>
          <w:rFonts w:ascii="Times New Roman" w:hAnsi="Times New Roman" w:cs="Times New Roman"/>
          <w:color w:val="auto"/>
        </w:rPr>
      </w:pPr>
      <w:r w:rsidRPr="00F76329">
        <w:rPr>
          <w:rFonts w:ascii="Times New Roman" w:hAnsi="Times New Roman" w:cs="Times New Roman"/>
          <w:color w:val="auto"/>
        </w:rPr>
        <w:t>życiorys;</w:t>
      </w:r>
    </w:p>
    <w:p w14:paraId="547638DC" w14:textId="325F74CE" w:rsidR="73E878B5" w:rsidRPr="00F76329" w:rsidRDefault="73E878B5" w:rsidP="008A7438">
      <w:pPr>
        <w:pStyle w:val="Default"/>
        <w:numPr>
          <w:ilvl w:val="0"/>
          <w:numId w:val="23"/>
        </w:numPr>
        <w:ind w:left="567" w:hanging="283"/>
        <w:jc w:val="both"/>
        <w:rPr>
          <w:rFonts w:ascii="Times New Roman" w:hAnsi="Times New Roman" w:cs="Times New Roman"/>
          <w:color w:val="auto"/>
        </w:rPr>
      </w:pPr>
      <w:r w:rsidRPr="00F76329">
        <w:rPr>
          <w:rFonts w:ascii="Times New Roman" w:hAnsi="Times New Roman" w:cs="Times New Roman"/>
          <w:color w:val="auto"/>
        </w:rPr>
        <w:t>kopię certyfikatu potwierdzającego znajomość nowożytnego języka obcego</w:t>
      </w:r>
      <w:r w:rsidR="00330E86">
        <w:rPr>
          <w:rFonts w:ascii="Times New Roman" w:hAnsi="Times New Roman" w:cs="Times New Roman"/>
          <w:color w:val="auto"/>
        </w:rPr>
        <w:t xml:space="preserve"> </w:t>
      </w:r>
      <w:r w:rsidR="000A0C45" w:rsidRPr="00F76329">
        <w:rPr>
          <w:rFonts w:ascii="Times New Roman" w:hAnsi="Times New Roman" w:cs="Times New Roman"/>
          <w:color w:val="auto"/>
        </w:rPr>
        <w:t>lub dyplom</w:t>
      </w:r>
      <w:r w:rsidR="00B139A6">
        <w:rPr>
          <w:rFonts w:ascii="Times New Roman" w:hAnsi="Times New Roman" w:cs="Times New Roman"/>
          <w:color w:val="auto"/>
        </w:rPr>
        <w:t xml:space="preserve"> </w:t>
      </w:r>
      <w:r w:rsidR="000A0C45" w:rsidRPr="00F76329">
        <w:rPr>
          <w:rFonts w:ascii="Times New Roman" w:hAnsi="Times New Roman" w:cs="Times New Roman"/>
          <w:color w:val="auto"/>
        </w:rPr>
        <w:t>ukończenia studiów, poświadczający znajomość tego języka na poziomie biegłości</w:t>
      </w:r>
      <w:r w:rsidR="00B139A6">
        <w:rPr>
          <w:rFonts w:ascii="Times New Roman" w:hAnsi="Times New Roman" w:cs="Times New Roman"/>
          <w:color w:val="auto"/>
        </w:rPr>
        <w:t xml:space="preserve"> </w:t>
      </w:r>
      <w:r w:rsidR="000A0C45" w:rsidRPr="00F76329">
        <w:rPr>
          <w:rFonts w:ascii="Times New Roman" w:hAnsi="Times New Roman" w:cs="Times New Roman"/>
          <w:color w:val="auto"/>
        </w:rPr>
        <w:t>językowej co najmniej B2</w:t>
      </w:r>
      <w:r w:rsidR="004134A0" w:rsidRPr="00F76329">
        <w:rPr>
          <w:rFonts w:ascii="Times New Roman" w:hAnsi="Times New Roman" w:cs="Times New Roman"/>
          <w:color w:val="auto"/>
        </w:rPr>
        <w:t>.</w:t>
      </w:r>
    </w:p>
    <w:p w14:paraId="5DB1813D" w14:textId="263C5EBC" w:rsidR="006E65BE" w:rsidRDefault="006E65BE" w:rsidP="006C71C1">
      <w:pPr>
        <w:pStyle w:val="Default"/>
        <w:numPr>
          <w:ilvl w:val="0"/>
          <w:numId w:val="3"/>
        </w:numPr>
        <w:ind w:left="284" w:hanging="284"/>
        <w:jc w:val="both"/>
        <w:rPr>
          <w:rFonts w:ascii="Times New Roman" w:hAnsi="Times New Roman" w:cs="Times New Roman"/>
          <w:color w:val="auto"/>
        </w:rPr>
      </w:pPr>
      <w:r>
        <w:rPr>
          <w:rFonts w:ascii="Times New Roman" w:hAnsi="Times New Roman" w:cs="Times New Roman"/>
          <w:color w:val="auto"/>
        </w:rPr>
        <w:t xml:space="preserve">Senat wszczyna </w:t>
      </w:r>
      <w:r w:rsidR="002C0257">
        <w:rPr>
          <w:rFonts w:ascii="Times New Roman" w:hAnsi="Times New Roman" w:cs="Times New Roman"/>
          <w:color w:val="auto"/>
        </w:rPr>
        <w:t>postępowanie w sprawie nadania stopnia doktora</w:t>
      </w:r>
      <w:r>
        <w:rPr>
          <w:rFonts w:ascii="Times New Roman" w:hAnsi="Times New Roman" w:cs="Times New Roman"/>
          <w:color w:val="auto"/>
        </w:rPr>
        <w:t xml:space="preserve"> oraz powołuje Komisję Doktorską</w:t>
      </w:r>
      <w:r w:rsidR="00136CE9">
        <w:rPr>
          <w:rFonts w:ascii="Times New Roman" w:hAnsi="Times New Roman" w:cs="Times New Roman"/>
          <w:color w:val="auto"/>
        </w:rPr>
        <w:t xml:space="preserve">, o której mowa w </w:t>
      </w:r>
      <w:r w:rsidR="00136CE9" w:rsidRPr="00136CE9">
        <w:rPr>
          <w:rFonts w:ascii="Times New Roman" w:hAnsi="Times New Roman" w:cs="Times New Roman"/>
          <w:color w:val="auto"/>
        </w:rPr>
        <w:t>§</w:t>
      </w:r>
      <w:r w:rsidR="00136CE9">
        <w:rPr>
          <w:rFonts w:ascii="Times New Roman" w:hAnsi="Times New Roman" w:cs="Times New Roman"/>
          <w:color w:val="auto"/>
        </w:rPr>
        <w:t xml:space="preserve"> </w:t>
      </w:r>
      <w:r w:rsidR="002C0257">
        <w:rPr>
          <w:rFonts w:ascii="Times New Roman" w:hAnsi="Times New Roman" w:cs="Times New Roman"/>
          <w:color w:val="auto"/>
        </w:rPr>
        <w:t>7.</w:t>
      </w:r>
    </w:p>
    <w:p w14:paraId="727A2EBF" w14:textId="35170410" w:rsidR="4C1BD033" w:rsidRPr="008A7438" w:rsidRDefault="73E878B5" w:rsidP="00101ED3">
      <w:pPr>
        <w:pStyle w:val="Default"/>
        <w:numPr>
          <w:ilvl w:val="0"/>
          <w:numId w:val="3"/>
        </w:numPr>
        <w:spacing w:after="71"/>
        <w:ind w:left="284" w:hanging="284"/>
        <w:jc w:val="both"/>
        <w:rPr>
          <w:rFonts w:ascii="Times New Roman" w:hAnsi="Times New Roman" w:cs="Times New Roman"/>
          <w:color w:val="auto"/>
        </w:rPr>
      </w:pPr>
      <w:r w:rsidRPr="008A7438">
        <w:rPr>
          <w:rFonts w:ascii="Times New Roman" w:hAnsi="Times New Roman" w:cs="Times New Roman"/>
          <w:color w:val="auto"/>
        </w:rPr>
        <w:t xml:space="preserve">Komisja doktorska, po zasięgnięciu opinii </w:t>
      </w:r>
      <w:r w:rsidR="00BB119A">
        <w:rPr>
          <w:rFonts w:ascii="Times New Roman" w:hAnsi="Times New Roman" w:cs="Times New Roman"/>
          <w:color w:val="auto"/>
        </w:rPr>
        <w:t>r</w:t>
      </w:r>
      <w:r w:rsidRPr="008A7438">
        <w:rPr>
          <w:rFonts w:ascii="Times New Roman" w:hAnsi="Times New Roman" w:cs="Times New Roman"/>
          <w:color w:val="auto"/>
        </w:rPr>
        <w:t xml:space="preserve">ady </w:t>
      </w:r>
      <w:r w:rsidR="00BB119A">
        <w:rPr>
          <w:rFonts w:ascii="Times New Roman" w:hAnsi="Times New Roman" w:cs="Times New Roman"/>
          <w:color w:val="auto"/>
        </w:rPr>
        <w:t>d</w:t>
      </w:r>
      <w:r w:rsidRPr="008A7438">
        <w:rPr>
          <w:rFonts w:ascii="Times New Roman" w:hAnsi="Times New Roman" w:cs="Times New Roman"/>
          <w:color w:val="auto"/>
        </w:rPr>
        <w:t>yscypliny</w:t>
      </w:r>
      <w:r w:rsidR="00040133">
        <w:rPr>
          <w:rFonts w:ascii="Times New Roman" w:hAnsi="Times New Roman" w:cs="Times New Roman"/>
          <w:color w:val="auto"/>
        </w:rPr>
        <w:t xml:space="preserve"> naukowej</w:t>
      </w:r>
      <w:r w:rsidRPr="008A7438">
        <w:rPr>
          <w:rFonts w:ascii="Times New Roman" w:hAnsi="Times New Roman" w:cs="Times New Roman"/>
          <w:color w:val="auto"/>
        </w:rPr>
        <w:t xml:space="preserve">, wyznacza trzech recenzentów spośród osób niebędących pracownikami </w:t>
      </w:r>
      <w:r w:rsidR="00060BC9">
        <w:rPr>
          <w:rFonts w:ascii="Times New Roman" w:hAnsi="Times New Roman" w:cs="Times New Roman"/>
          <w:color w:val="auto"/>
        </w:rPr>
        <w:t>ZUT</w:t>
      </w:r>
      <w:r w:rsidRPr="008A7438">
        <w:rPr>
          <w:rFonts w:ascii="Times New Roman" w:hAnsi="Times New Roman" w:cs="Times New Roman"/>
          <w:color w:val="auto"/>
        </w:rPr>
        <w:t>.</w:t>
      </w:r>
    </w:p>
    <w:p w14:paraId="162F0160" w14:textId="6C3F29A9" w:rsidR="4C1BD033" w:rsidRPr="00F76329" w:rsidRDefault="3BC4AFDB" w:rsidP="008A7438">
      <w:pPr>
        <w:pStyle w:val="Default"/>
        <w:numPr>
          <w:ilvl w:val="0"/>
          <w:numId w:val="3"/>
        </w:numPr>
        <w:ind w:left="284" w:hanging="284"/>
        <w:jc w:val="both"/>
        <w:rPr>
          <w:rFonts w:ascii="Times New Roman" w:hAnsi="Times New Roman" w:cs="Times New Roman"/>
          <w:color w:val="auto"/>
        </w:rPr>
      </w:pPr>
      <w:r w:rsidRPr="00F76329">
        <w:rPr>
          <w:rFonts w:ascii="Times New Roman" w:hAnsi="Times New Roman" w:cs="Times New Roman"/>
          <w:color w:val="auto"/>
        </w:rPr>
        <w:t>Recenzenci</w:t>
      </w:r>
      <w:r w:rsidR="002B28FA">
        <w:rPr>
          <w:rFonts w:ascii="Times New Roman" w:hAnsi="Times New Roman" w:cs="Times New Roman"/>
          <w:color w:val="auto"/>
        </w:rPr>
        <w:t xml:space="preserve"> </w:t>
      </w:r>
      <w:r w:rsidRPr="00F76329">
        <w:rPr>
          <w:rFonts w:ascii="Times New Roman" w:hAnsi="Times New Roman" w:cs="Times New Roman"/>
          <w:color w:val="auto"/>
        </w:rPr>
        <w:t xml:space="preserve">sporządzają recenzję w terminie do 2 miesięcy od dnia </w:t>
      </w:r>
      <w:r w:rsidR="000967E7">
        <w:rPr>
          <w:rFonts w:ascii="Times New Roman" w:hAnsi="Times New Roman" w:cs="Times New Roman"/>
          <w:color w:val="auto"/>
        </w:rPr>
        <w:t>doręczenia</w:t>
      </w:r>
      <w:r w:rsidRPr="00F76329">
        <w:rPr>
          <w:rFonts w:ascii="Times New Roman" w:hAnsi="Times New Roman" w:cs="Times New Roman"/>
          <w:color w:val="auto"/>
        </w:rPr>
        <w:t xml:space="preserve"> rozprawy doktorskiej. </w:t>
      </w:r>
    </w:p>
    <w:p w14:paraId="0465C374" w14:textId="2BE5DC53" w:rsidR="008A7438" w:rsidRPr="00F76329" w:rsidRDefault="008A7438" w:rsidP="008A7438">
      <w:pPr>
        <w:spacing w:before="120" w:after="60"/>
        <w:jc w:val="center"/>
        <w:rPr>
          <w:b/>
          <w:bCs/>
        </w:rPr>
      </w:pPr>
      <w:r w:rsidRPr="00F76329">
        <w:rPr>
          <w:b/>
          <w:bCs/>
        </w:rPr>
        <w:t xml:space="preserve">§ </w:t>
      </w:r>
      <w:r w:rsidR="00D11C59">
        <w:rPr>
          <w:b/>
          <w:bCs/>
        </w:rPr>
        <w:t>5</w:t>
      </w:r>
      <w:r w:rsidRPr="00F76329">
        <w:rPr>
          <w:b/>
          <w:bCs/>
        </w:rPr>
        <w:t>.</w:t>
      </w:r>
    </w:p>
    <w:p w14:paraId="70611C69" w14:textId="1FC5973A" w:rsidR="67C2C9F4" w:rsidRPr="00F76329" w:rsidRDefault="00B63281" w:rsidP="008A7438">
      <w:pPr>
        <w:spacing w:after="60"/>
        <w:jc w:val="center"/>
        <w:rPr>
          <w:b/>
          <w:bCs/>
        </w:rPr>
      </w:pPr>
      <w:r>
        <w:rPr>
          <w:b/>
          <w:bCs/>
        </w:rPr>
        <w:t>T</w:t>
      </w:r>
      <w:r w:rsidR="67C2C9F4" w:rsidRPr="00F76329">
        <w:rPr>
          <w:b/>
          <w:bCs/>
        </w:rPr>
        <w:t>ryb eksternistyczny</w:t>
      </w:r>
    </w:p>
    <w:p w14:paraId="10B46160" w14:textId="0945A54C" w:rsidR="006E65BE" w:rsidRDefault="006E65BE" w:rsidP="006E65BE">
      <w:pPr>
        <w:pStyle w:val="Default"/>
        <w:numPr>
          <w:ilvl w:val="0"/>
          <w:numId w:val="2"/>
        </w:numPr>
        <w:ind w:left="284" w:hanging="284"/>
        <w:jc w:val="both"/>
        <w:rPr>
          <w:rFonts w:ascii="Times New Roman" w:hAnsi="Times New Roman" w:cs="Times New Roman"/>
        </w:rPr>
      </w:pPr>
      <w:r>
        <w:rPr>
          <w:rFonts w:ascii="Times New Roman" w:hAnsi="Times New Roman" w:cs="Times New Roman"/>
        </w:rPr>
        <w:t>Osoba ubiegająca się o stopień doktora w trybie eksternistycznym</w:t>
      </w:r>
      <w:r w:rsidR="007F412F">
        <w:rPr>
          <w:rFonts w:ascii="Times New Roman" w:hAnsi="Times New Roman" w:cs="Times New Roman"/>
        </w:rPr>
        <w:t>, zwana dalej Kandydatem,</w:t>
      </w:r>
      <w:r>
        <w:rPr>
          <w:rFonts w:ascii="Times New Roman" w:hAnsi="Times New Roman" w:cs="Times New Roman"/>
        </w:rPr>
        <w:t xml:space="preserve"> przed wszczęciem postępowania składa wniosek o wyznaczenie promotora lub promotorów zgodnie z </w:t>
      </w:r>
      <w:r w:rsidRPr="006E65BE">
        <w:rPr>
          <w:rFonts w:ascii="Times New Roman" w:hAnsi="Times New Roman" w:cs="Times New Roman"/>
        </w:rPr>
        <w:t>§ 3.</w:t>
      </w:r>
    </w:p>
    <w:p w14:paraId="502D9C9A" w14:textId="119485D1" w:rsidR="00C44950" w:rsidRPr="00C16101" w:rsidRDefault="00C44950" w:rsidP="007F412F">
      <w:pPr>
        <w:pStyle w:val="Default"/>
        <w:numPr>
          <w:ilvl w:val="0"/>
          <w:numId w:val="2"/>
        </w:numPr>
        <w:ind w:left="284" w:hanging="284"/>
        <w:jc w:val="both"/>
        <w:rPr>
          <w:rFonts w:ascii="Times New Roman" w:hAnsi="Times New Roman" w:cs="Times New Roman"/>
          <w:color w:val="000000" w:themeColor="text1"/>
        </w:rPr>
      </w:pPr>
      <w:r w:rsidRPr="00C16101">
        <w:rPr>
          <w:rFonts w:ascii="Times New Roman" w:hAnsi="Times New Roman" w:cs="Times New Roman"/>
          <w:color w:val="auto"/>
        </w:rPr>
        <w:t xml:space="preserve">Wszczęcie postępowania o nadanie stopnia doktora następuje na wniosek skierowany do Przewodniczącego Senatu Uczelni, po spełnieniu wymagań, o których mowa w </w:t>
      </w:r>
      <w:r w:rsidRPr="00C16101">
        <w:rPr>
          <w:rFonts w:ascii="Times New Roman" w:hAnsi="Times New Roman" w:cs="Times New Roman"/>
        </w:rPr>
        <w:t>§ 2</w:t>
      </w:r>
      <w:r w:rsidR="002B28FA" w:rsidRPr="00C16101">
        <w:rPr>
          <w:rFonts w:ascii="Times New Roman" w:hAnsi="Times New Roman" w:cs="Times New Roman"/>
        </w:rPr>
        <w:t>,</w:t>
      </w:r>
      <w:r w:rsidRPr="00C16101">
        <w:rPr>
          <w:rFonts w:ascii="Times New Roman" w:hAnsi="Times New Roman" w:cs="Times New Roman"/>
        </w:rPr>
        <w:t xml:space="preserve"> zaopiniowany przez odpowiednią </w:t>
      </w:r>
      <w:r w:rsidR="00536E98">
        <w:rPr>
          <w:rFonts w:ascii="Times New Roman" w:hAnsi="Times New Roman" w:cs="Times New Roman"/>
        </w:rPr>
        <w:t>r</w:t>
      </w:r>
      <w:r w:rsidRPr="00C16101">
        <w:rPr>
          <w:rFonts w:ascii="Times New Roman" w:hAnsi="Times New Roman" w:cs="Times New Roman"/>
        </w:rPr>
        <w:t xml:space="preserve">adę </w:t>
      </w:r>
      <w:r w:rsidR="00536E98">
        <w:rPr>
          <w:rFonts w:ascii="Times New Roman" w:hAnsi="Times New Roman" w:cs="Times New Roman"/>
        </w:rPr>
        <w:t>d</w:t>
      </w:r>
      <w:r w:rsidRPr="00C16101">
        <w:rPr>
          <w:rFonts w:ascii="Times New Roman" w:hAnsi="Times New Roman" w:cs="Times New Roman"/>
        </w:rPr>
        <w:t>yscypliny</w:t>
      </w:r>
      <w:r w:rsidR="00040133">
        <w:rPr>
          <w:rFonts w:ascii="Times New Roman" w:hAnsi="Times New Roman" w:cs="Times New Roman"/>
        </w:rPr>
        <w:t xml:space="preserve"> </w:t>
      </w:r>
      <w:r w:rsidR="00F0537D" w:rsidRPr="00F0537D">
        <w:rPr>
          <w:rFonts w:ascii="Times New Roman" w:hAnsi="Times New Roman" w:cs="Times New Roman"/>
        </w:rPr>
        <w:t>naukowej</w:t>
      </w:r>
      <w:r w:rsidRPr="00C16101">
        <w:rPr>
          <w:rFonts w:ascii="Times New Roman" w:hAnsi="Times New Roman" w:cs="Times New Roman"/>
        </w:rPr>
        <w:t>. Do wniosku Kandydat dołącza dokumenty, o</w:t>
      </w:r>
      <w:r w:rsidR="00134434">
        <w:rPr>
          <w:rFonts w:ascii="Times New Roman" w:hAnsi="Times New Roman" w:cs="Times New Roman"/>
        </w:rPr>
        <w:t> </w:t>
      </w:r>
      <w:r w:rsidRPr="00C16101">
        <w:rPr>
          <w:rFonts w:ascii="Times New Roman" w:hAnsi="Times New Roman" w:cs="Times New Roman"/>
        </w:rPr>
        <w:t xml:space="preserve">których mowa w § </w:t>
      </w:r>
      <w:r w:rsidR="002C0257">
        <w:rPr>
          <w:rFonts w:ascii="Times New Roman" w:hAnsi="Times New Roman" w:cs="Times New Roman"/>
        </w:rPr>
        <w:t>4</w:t>
      </w:r>
      <w:r w:rsidRPr="00C16101">
        <w:rPr>
          <w:rFonts w:ascii="Times New Roman" w:hAnsi="Times New Roman" w:cs="Times New Roman"/>
        </w:rPr>
        <w:t xml:space="preserve"> ust. 2.</w:t>
      </w:r>
    </w:p>
    <w:p w14:paraId="1CED947C" w14:textId="5DF79E4B" w:rsidR="007F412F" w:rsidRPr="00C16101" w:rsidRDefault="00391FEF" w:rsidP="007F412F">
      <w:pPr>
        <w:pStyle w:val="Default"/>
        <w:numPr>
          <w:ilvl w:val="0"/>
          <w:numId w:val="2"/>
        </w:numPr>
        <w:spacing w:after="71"/>
        <w:ind w:left="284" w:hanging="284"/>
        <w:jc w:val="both"/>
        <w:rPr>
          <w:rFonts w:ascii="Times New Roman" w:hAnsi="Times New Roman" w:cs="Times New Roman"/>
          <w:color w:val="000000" w:themeColor="text1"/>
        </w:rPr>
      </w:pPr>
      <w:r w:rsidRPr="00391FEF">
        <w:rPr>
          <w:rStyle w:val="Odwoanieprzypisudolnego"/>
          <w:rFonts w:ascii="Times New Roman" w:hAnsi="Times New Roman" w:cs="Times New Roman"/>
          <w:b/>
          <w:bCs/>
          <w:color w:val="FF0000"/>
        </w:rPr>
        <w:footnoteReference w:id="4"/>
      </w:r>
      <w:r w:rsidRPr="00391FEF">
        <w:rPr>
          <w:rFonts w:ascii="Times New Roman" w:hAnsi="Times New Roman" w:cs="Times New Roman"/>
        </w:rPr>
        <w:t>Weryfikację efektów uczenia się dla kwalifikacji na poziomie 8 PRK, w przypadku osoby ubiegającej się o nadanie stopnia doktora w trybie eksternistycznym przeprowadza Zespół wyznaczony przez radę dyscypliny naukowej. Osoba, o której mowa w ust. 1,  składa do przewodniczącego odpowiedniej rady dyscypliny naukowej wniosek o potwierdzenie efektów uczenia się dla kwalifikacji na poziomie 8 PRK. Wzór wniosku o potwierdzenie efektów uczenia się i karta weryfikacji efektów uczenia się stanowią załącznik do niniejszej uchwały</w:t>
      </w:r>
      <w:r w:rsidR="007F412F" w:rsidRPr="00C16101">
        <w:rPr>
          <w:rFonts w:ascii="Times New Roman" w:hAnsi="Times New Roman" w:cs="Times New Roman"/>
        </w:rPr>
        <w:t>.</w:t>
      </w:r>
    </w:p>
    <w:p w14:paraId="230C4CFF" w14:textId="29FB4B39" w:rsidR="00C44950" w:rsidRPr="00C16101" w:rsidRDefault="00391FEF" w:rsidP="007F412F">
      <w:pPr>
        <w:pStyle w:val="Default"/>
        <w:numPr>
          <w:ilvl w:val="0"/>
          <w:numId w:val="2"/>
        </w:numPr>
        <w:spacing w:after="71"/>
        <w:ind w:left="284" w:hanging="284"/>
        <w:jc w:val="both"/>
        <w:rPr>
          <w:rFonts w:ascii="Times New Roman" w:hAnsi="Times New Roman" w:cs="Times New Roman"/>
          <w:color w:val="000000" w:themeColor="text1"/>
        </w:rPr>
      </w:pPr>
      <w:r w:rsidRPr="00391FEF">
        <w:rPr>
          <w:rStyle w:val="Odwoanieprzypisudolnego"/>
          <w:rFonts w:ascii="Times New Roman" w:hAnsi="Times New Roman" w:cs="Times New Roman"/>
          <w:b/>
          <w:bCs/>
          <w:color w:val="FF0000"/>
        </w:rPr>
        <w:footnoteReference w:id="5"/>
      </w:r>
      <w:r w:rsidRPr="00391FEF">
        <w:rPr>
          <w:rFonts w:ascii="Times New Roman" w:hAnsi="Times New Roman" w:cs="Times New Roman"/>
        </w:rPr>
        <w:t>W przypadku rozpraw interdyscyplinarnych wniosek o potwierdzenie efektów uczenia się dla kwalifikacji na poziomie 8 PRK winien być zaopiniowany przez przewodniczących odpowiednich rad dyscyplin</w:t>
      </w:r>
      <w:r w:rsidR="007F412F" w:rsidRPr="00C16101">
        <w:rPr>
          <w:rFonts w:ascii="Times New Roman" w:hAnsi="Times New Roman" w:cs="Times New Roman"/>
        </w:rPr>
        <w:t>.</w:t>
      </w:r>
    </w:p>
    <w:p w14:paraId="29F290D4" w14:textId="5BD7CB97" w:rsidR="00C44950" w:rsidRPr="006A792F" w:rsidRDefault="006A792F" w:rsidP="006A792F">
      <w:pPr>
        <w:pStyle w:val="Akapitzlist"/>
        <w:numPr>
          <w:ilvl w:val="0"/>
          <w:numId w:val="2"/>
        </w:numPr>
        <w:ind w:left="284" w:hanging="284"/>
        <w:jc w:val="both"/>
      </w:pPr>
      <w:r w:rsidRPr="00056BF9">
        <w:rPr>
          <w:rStyle w:val="Odwoanieprzypisudolnego"/>
          <w:b/>
          <w:bCs/>
          <w:color w:val="FF0000"/>
        </w:rPr>
        <w:footnoteReference w:id="6"/>
      </w:r>
      <w:r w:rsidRPr="00DB4F5B">
        <w:rPr>
          <w:spacing w:val="-2"/>
        </w:rPr>
        <w:t>Zespół dokonuje weryfikacji spełnienia kryteriów uzyskania efektów uczenia się, przyznając punkty od 0 do 2, przy czym 0 oznacza, że Kandydat nie spełnia kryteriów, 1 – Kandydat spełnia kryteria w stopniu wystarczającym, 2 – Kandydat spełnia kryteria w stopniu wyróżniającym się. Kandydat może otrzymać maksymalnie 38 punktów. Minimum punktów uzyskanych przez Kandydata potwierdzających efekty uczenia się na poziomie 8 PRK wynosi 20.</w:t>
      </w:r>
    </w:p>
    <w:p w14:paraId="59AAE5B6" w14:textId="0CF799D6" w:rsidR="00C44950" w:rsidRPr="00C16101" w:rsidRDefault="00C44950" w:rsidP="007F412F">
      <w:pPr>
        <w:pStyle w:val="Default"/>
        <w:numPr>
          <w:ilvl w:val="0"/>
          <w:numId w:val="2"/>
        </w:numPr>
        <w:ind w:left="284" w:hanging="284"/>
        <w:jc w:val="both"/>
        <w:rPr>
          <w:rFonts w:ascii="Times New Roman" w:hAnsi="Times New Roman" w:cs="Times New Roman"/>
          <w:color w:val="000000" w:themeColor="text1"/>
        </w:rPr>
      </w:pPr>
      <w:r w:rsidRPr="00C16101">
        <w:rPr>
          <w:rFonts w:ascii="Times New Roman" w:hAnsi="Times New Roman" w:cs="Times New Roman"/>
        </w:rPr>
        <w:t xml:space="preserve">Weryfikacja kończy się </w:t>
      </w:r>
      <w:r w:rsidR="00D916B9" w:rsidRPr="00C16101">
        <w:rPr>
          <w:rFonts w:ascii="Times New Roman" w:hAnsi="Times New Roman" w:cs="Times New Roman"/>
        </w:rPr>
        <w:t xml:space="preserve">wynikiem </w:t>
      </w:r>
      <w:r w:rsidRPr="00C16101">
        <w:rPr>
          <w:rFonts w:ascii="Times New Roman" w:hAnsi="Times New Roman" w:cs="Times New Roman"/>
        </w:rPr>
        <w:t>pozytywnym lub negatywnym.</w:t>
      </w:r>
    </w:p>
    <w:p w14:paraId="0C3B6903" w14:textId="2622A066" w:rsidR="00C44950" w:rsidRPr="00C16101" w:rsidRDefault="00C44950" w:rsidP="007F412F">
      <w:pPr>
        <w:pStyle w:val="Default"/>
        <w:numPr>
          <w:ilvl w:val="0"/>
          <w:numId w:val="2"/>
        </w:numPr>
        <w:ind w:left="284" w:hanging="284"/>
        <w:jc w:val="both"/>
        <w:rPr>
          <w:rFonts w:ascii="Times New Roman" w:hAnsi="Times New Roman" w:cs="Times New Roman"/>
          <w:color w:val="000000" w:themeColor="text1"/>
        </w:rPr>
      </w:pPr>
      <w:r w:rsidRPr="00C16101">
        <w:rPr>
          <w:rFonts w:ascii="Times New Roman" w:hAnsi="Times New Roman" w:cs="Times New Roman"/>
        </w:rPr>
        <w:t xml:space="preserve">Z przeprowadzonej weryfikacji </w:t>
      </w:r>
      <w:r w:rsidR="007F412F" w:rsidRPr="00C16101">
        <w:rPr>
          <w:rFonts w:ascii="Times New Roman" w:hAnsi="Times New Roman" w:cs="Times New Roman"/>
        </w:rPr>
        <w:t xml:space="preserve">Zespół </w:t>
      </w:r>
      <w:r w:rsidRPr="00C16101">
        <w:rPr>
          <w:rFonts w:ascii="Times New Roman" w:hAnsi="Times New Roman" w:cs="Times New Roman"/>
        </w:rPr>
        <w:t>przygotowuje protokół, który dołącza do dokumentacji Kandydata.</w:t>
      </w:r>
    </w:p>
    <w:p w14:paraId="3A11CAB1" w14:textId="5AAEAB38" w:rsidR="00BA4CFC" w:rsidRPr="006C71C1" w:rsidRDefault="007F412F" w:rsidP="008A7438">
      <w:pPr>
        <w:pStyle w:val="Default"/>
        <w:numPr>
          <w:ilvl w:val="0"/>
          <w:numId w:val="2"/>
        </w:numPr>
        <w:ind w:left="284" w:hanging="284"/>
        <w:jc w:val="both"/>
        <w:rPr>
          <w:rFonts w:ascii="Times New Roman" w:hAnsi="Times New Roman" w:cs="Times New Roman"/>
          <w:color w:val="000000" w:themeColor="text1"/>
          <w:spacing w:val="-4"/>
        </w:rPr>
      </w:pPr>
      <w:r w:rsidRPr="006C71C1">
        <w:rPr>
          <w:rFonts w:ascii="Times New Roman" w:hAnsi="Times New Roman" w:cs="Times New Roman"/>
          <w:color w:val="auto"/>
          <w:spacing w:val="-4"/>
        </w:rPr>
        <w:t xml:space="preserve">Po wszczęciu postępowania </w:t>
      </w:r>
      <w:r w:rsidRPr="006C71C1">
        <w:rPr>
          <w:rFonts w:ascii="Times New Roman" w:hAnsi="Times New Roman" w:cs="Times New Roman"/>
          <w:spacing w:val="-4"/>
        </w:rPr>
        <w:t>Kandydat</w:t>
      </w:r>
      <w:r w:rsidR="00BA4CFC" w:rsidRPr="006C71C1">
        <w:rPr>
          <w:rFonts w:ascii="Times New Roman" w:hAnsi="Times New Roman" w:cs="Times New Roman"/>
          <w:spacing w:val="-4"/>
        </w:rPr>
        <w:t xml:space="preserve"> wnosi opłatę </w:t>
      </w:r>
      <w:r w:rsidR="000B2518" w:rsidRPr="006C71C1">
        <w:rPr>
          <w:rFonts w:ascii="Times New Roman" w:hAnsi="Times New Roman" w:cs="Times New Roman"/>
          <w:spacing w:val="-4"/>
        </w:rPr>
        <w:t>za przeprowadzenie postępowania zgodnie z</w:t>
      </w:r>
      <w:r w:rsidR="00C16101" w:rsidRPr="006C71C1">
        <w:rPr>
          <w:rFonts w:ascii="Times New Roman" w:hAnsi="Times New Roman" w:cs="Times New Roman"/>
          <w:spacing w:val="-4"/>
        </w:rPr>
        <w:t> </w:t>
      </w:r>
      <w:r w:rsidR="000B2518" w:rsidRPr="006C71C1">
        <w:rPr>
          <w:rFonts w:ascii="Times New Roman" w:hAnsi="Times New Roman" w:cs="Times New Roman"/>
          <w:spacing w:val="-4"/>
        </w:rPr>
        <w:t>§</w:t>
      </w:r>
      <w:r w:rsidR="00C16101" w:rsidRPr="006C71C1">
        <w:rPr>
          <w:rFonts w:ascii="Times New Roman" w:hAnsi="Times New Roman" w:cs="Times New Roman"/>
          <w:spacing w:val="-4"/>
        </w:rPr>
        <w:t> 6</w:t>
      </w:r>
      <w:r w:rsidR="00BA4CFC" w:rsidRPr="006C71C1">
        <w:rPr>
          <w:rFonts w:ascii="Times New Roman" w:hAnsi="Times New Roman" w:cs="Times New Roman"/>
          <w:spacing w:val="-4"/>
        </w:rPr>
        <w:t>.</w:t>
      </w:r>
    </w:p>
    <w:p w14:paraId="5DED6627" w14:textId="1B22A68B" w:rsidR="67C2C9F4" w:rsidRPr="001D00A3" w:rsidRDefault="0C8604A2" w:rsidP="008A7438">
      <w:pPr>
        <w:pStyle w:val="Default"/>
        <w:numPr>
          <w:ilvl w:val="0"/>
          <w:numId w:val="2"/>
        </w:numPr>
        <w:ind w:left="284" w:hanging="284"/>
        <w:jc w:val="both"/>
        <w:rPr>
          <w:rFonts w:ascii="Times New Roman" w:hAnsi="Times New Roman" w:cs="Times New Roman"/>
          <w:color w:val="000000" w:themeColor="text1"/>
        </w:rPr>
      </w:pPr>
      <w:r w:rsidRPr="00C16101">
        <w:rPr>
          <w:rFonts w:ascii="Times New Roman" w:hAnsi="Times New Roman" w:cs="Times New Roman"/>
        </w:rPr>
        <w:t>Komisj</w:t>
      </w:r>
      <w:r w:rsidR="00060BC9" w:rsidRPr="00C16101">
        <w:rPr>
          <w:rFonts w:ascii="Times New Roman" w:hAnsi="Times New Roman" w:cs="Times New Roman"/>
        </w:rPr>
        <w:t>a</w:t>
      </w:r>
      <w:r w:rsidRPr="00C16101">
        <w:rPr>
          <w:rFonts w:ascii="Times New Roman" w:hAnsi="Times New Roman" w:cs="Times New Roman"/>
        </w:rPr>
        <w:t xml:space="preserve"> Doktorsk</w:t>
      </w:r>
      <w:r w:rsidR="00060BC9" w:rsidRPr="00C16101">
        <w:rPr>
          <w:rFonts w:ascii="Times New Roman" w:hAnsi="Times New Roman" w:cs="Times New Roman"/>
        </w:rPr>
        <w:t>a</w:t>
      </w:r>
      <w:r w:rsidRPr="00C16101">
        <w:rPr>
          <w:rFonts w:ascii="Times New Roman" w:hAnsi="Times New Roman" w:cs="Times New Roman"/>
        </w:rPr>
        <w:t xml:space="preserve">, </w:t>
      </w:r>
      <w:r w:rsidR="00AC5174" w:rsidRPr="00C16101">
        <w:rPr>
          <w:rFonts w:ascii="Times New Roman" w:hAnsi="Times New Roman" w:cs="Times New Roman"/>
          <w:color w:val="auto"/>
        </w:rPr>
        <w:t>po zasięgnięciu opinii rady dyscypliny</w:t>
      </w:r>
      <w:r w:rsidR="00F0537D">
        <w:rPr>
          <w:rFonts w:ascii="Times New Roman" w:hAnsi="Times New Roman" w:cs="Times New Roman"/>
          <w:color w:val="auto"/>
        </w:rPr>
        <w:t xml:space="preserve"> naukowej</w:t>
      </w:r>
      <w:r w:rsidR="00AC5174" w:rsidRPr="00C16101">
        <w:rPr>
          <w:rFonts w:ascii="Times New Roman" w:hAnsi="Times New Roman" w:cs="Times New Roman"/>
          <w:color w:val="auto"/>
        </w:rPr>
        <w:t>, wyznacza trzech recenzentów spośród</w:t>
      </w:r>
      <w:r w:rsidR="00AC5174" w:rsidRPr="008A7438">
        <w:rPr>
          <w:rFonts w:ascii="Times New Roman" w:hAnsi="Times New Roman" w:cs="Times New Roman"/>
          <w:color w:val="auto"/>
        </w:rPr>
        <w:t xml:space="preserve"> osób niebędących pracownikami </w:t>
      </w:r>
      <w:r w:rsidR="00AC5174">
        <w:rPr>
          <w:rFonts w:ascii="Times New Roman" w:hAnsi="Times New Roman" w:cs="Times New Roman"/>
          <w:color w:val="auto"/>
        </w:rPr>
        <w:t>ZUT</w:t>
      </w:r>
      <w:r w:rsidR="00AC5174" w:rsidRPr="008A7438">
        <w:rPr>
          <w:rFonts w:ascii="Times New Roman" w:hAnsi="Times New Roman" w:cs="Times New Roman"/>
          <w:color w:val="auto"/>
        </w:rPr>
        <w:t xml:space="preserve"> </w:t>
      </w:r>
      <w:r w:rsidR="00AC5174" w:rsidRPr="00AC5174">
        <w:rPr>
          <w:rFonts w:ascii="Times New Roman" w:hAnsi="Times New Roman" w:cs="Times New Roman"/>
          <w:color w:val="auto"/>
        </w:rPr>
        <w:t>oraz uczelni lub innej jednostki naukowej, których pracownikiem jest osoba ubiegająca się o nadanie stopnia doktora</w:t>
      </w:r>
      <w:r w:rsidR="00AC5174" w:rsidRPr="008A7438">
        <w:rPr>
          <w:rFonts w:ascii="Times New Roman" w:hAnsi="Times New Roman" w:cs="Times New Roman"/>
          <w:color w:val="auto"/>
        </w:rPr>
        <w:t>.</w:t>
      </w:r>
    </w:p>
    <w:p w14:paraId="201D58D3" w14:textId="12530660" w:rsidR="67C2C9F4" w:rsidRPr="00F76329" w:rsidRDefault="5072334B" w:rsidP="007F412F">
      <w:pPr>
        <w:pStyle w:val="Default"/>
        <w:numPr>
          <w:ilvl w:val="0"/>
          <w:numId w:val="2"/>
        </w:numPr>
        <w:ind w:left="284" w:hanging="426"/>
        <w:jc w:val="both"/>
        <w:rPr>
          <w:rFonts w:ascii="Times New Roman" w:hAnsi="Times New Roman" w:cs="Times New Roman"/>
          <w:color w:val="auto"/>
        </w:rPr>
      </w:pPr>
      <w:r w:rsidRPr="00F76329">
        <w:rPr>
          <w:rFonts w:ascii="Times New Roman" w:hAnsi="Times New Roman" w:cs="Times New Roman"/>
          <w:color w:val="auto"/>
        </w:rPr>
        <w:t xml:space="preserve">Recenzenci, o których mowa w </w:t>
      </w:r>
      <w:r w:rsidR="00070723" w:rsidRPr="00F76329">
        <w:rPr>
          <w:rFonts w:ascii="Times New Roman" w:hAnsi="Times New Roman" w:cs="Times New Roman"/>
          <w:color w:val="auto"/>
        </w:rPr>
        <w:t>ust. 2</w:t>
      </w:r>
      <w:r w:rsidRPr="00F76329">
        <w:rPr>
          <w:rFonts w:ascii="Times New Roman" w:hAnsi="Times New Roman" w:cs="Times New Roman"/>
          <w:color w:val="auto"/>
        </w:rPr>
        <w:t xml:space="preserve">, sporządzają recenzję w terminie do 2 miesięcy od dnia otrzymania rozprawy doktorskiej. </w:t>
      </w:r>
    </w:p>
    <w:p w14:paraId="4FC0591D" w14:textId="7E8677D6" w:rsidR="007F412F" w:rsidRPr="00F76329" w:rsidRDefault="007F412F" w:rsidP="007F412F">
      <w:pPr>
        <w:keepNext/>
        <w:spacing w:before="120" w:after="60"/>
        <w:jc w:val="center"/>
        <w:rPr>
          <w:b/>
          <w:bCs/>
        </w:rPr>
      </w:pPr>
      <w:r w:rsidRPr="00F76329">
        <w:rPr>
          <w:b/>
          <w:bCs/>
        </w:rPr>
        <w:lastRenderedPageBreak/>
        <w:t xml:space="preserve">§ </w:t>
      </w:r>
      <w:r w:rsidR="00D11C59">
        <w:rPr>
          <w:b/>
          <w:bCs/>
        </w:rPr>
        <w:t>6</w:t>
      </w:r>
      <w:r w:rsidRPr="00F76329">
        <w:rPr>
          <w:b/>
          <w:bCs/>
        </w:rPr>
        <w:t>.</w:t>
      </w:r>
    </w:p>
    <w:p w14:paraId="78B0D676" w14:textId="06134D88" w:rsidR="00E03FBD" w:rsidRPr="000E187D" w:rsidRDefault="00E03FBD" w:rsidP="00E77E4A">
      <w:pPr>
        <w:spacing w:after="60"/>
        <w:jc w:val="center"/>
        <w:rPr>
          <w:b/>
          <w:bCs/>
        </w:rPr>
      </w:pPr>
      <w:r w:rsidRPr="000E187D">
        <w:rPr>
          <w:b/>
          <w:bCs/>
        </w:rPr>
        <w:t xml:space="preserve">Opłaty za </w:t>
      </w:r>
      <w:r>
        <w:rPr>
          <w:b/>
          <w:bCs/>
        </w:rPr>
        <w:t xml:space="preserve">przeprowadzenie </w:t>
      </w:r>
      <w:r w:rsidRPr="000E187D">
        <w:rPr>
          <w:b/>
          <w:bCs/>
        </w:rPr>
        <w:t>postępowani</w:t>
      </w:r>
      <w:r>
        <w:rPr>
          <w:b/>
          <w:bCs/>
        </w:rPr>
        <w:t>a</w:t>
      </w:r>
      <w:r w:rsidRPr="000E187D">
        <w:rPr>
          <w:b/>
          <w:bCs/>
        </w:rPr>
        <w:t xml:space="preserve"> w sprawie nadania stopnia doktora</w:t>
      </w:r>
    </w:p>
    <w:p w14:paraId="295D33F7" w14:textId="08C2C7AE" w:rsidR="007D07C5" w:rsidRPr="007D07C5" w:rsidRDefault="002B28FA" w:rsidP="00C168B9">
      <w:pPr>
        <w:pStyle w:val="Default"/>
        <w:numPr>
          <w:ilvl w:val="0"/>
          <w:numId w:val="1"/>
        </w:numPr>
        <w:ind w:left="284" w:hanging="284"/>
        <w:jc w:val="both"/>
        <w:rPr>
          <w:rFonts w:ascii="Times New Roman" w:hAnsi="Times New Roman" w:cs="Times New Roman"/>
          <w:color w:val="000000" w:themeColor="text1"/>
        </w:rPr>
      </w:pPr>
      <w:r>
        <w:rPr>
          <w:rFonts w:ascii="Times New Roman" w:hAnsi="Times New Roman" w:cs="Times New Roman"/>
          <w:color w:val="auto"/>
        </w:rPr>
        <w:t>O</w:t>
      </w:r>
      <w:r w:rsidR="00136CE9" w:rsidRPr="00F76329">
        <w:rPr>
          <w:rFonts w:ascii="Times New Roman" w:hAnsi="Times New Roman" w:cs="Times New Roman"/>
          <w:color w:val="auto"/>
        </w:rPr>
        <w:t>płatę za przeprowadzenie postępowania</w:t>
      </w:r>
      <w:r w:rsidR="007D07C5">
        <w:rPr>
          <w:rFonts w:ascii="Times New Roman" w:hAnsi="Times New Roman" w:cs="Times New Roman"/>
          <w:color w:val="auto"/>
        </w:rPr>
        <w:t xml:space="preserve"> </w:t>
      </w:r>
      <w:r w:rsidRPr="002B28FA">
        <w:rPr>
          <w:rFonts w:ascii="Times New Roman" w:hAnsi="Times New Roman" w:cs="Times New Roman"/>
          <w:color w:val="auto"/>
        </w:rPr>
        <w:t xml:space="preserve">w sprawie nadania stopnia doktora </w:t>
      </w:r>
      <w:r>
        <w:rPr>
          <w:rFonts w:ascii="Times New Roman" w:hAnsi="Times New Roman" w:cs="Times New Roman"/>
          <w:color w:val="auto"/>
        </w:rPr>
        <w:t xml:space="preserve">wnosi się </w:t>
      </w:r>
      <w:r w:rsidR="007D07C5" w:rsidRPr="000E187D">
        <w:rPr>
          <w:rFonts w:ascii="Times New Roman" w:hAnsi="Times New Roman" w:cs="Times New Roman"/>
        </w:rPr>
        <w:t>na podstawie umowy o przejęciu kosztów, której wzór określa Rektor</w:t>
      </w:r>
      <w:r w:rsidR="00136CE9" w:rsidRPr="00F76329">
        <w:rPr>
          <w:rFonts w:ascii="Times New Roman" w:hAnsi="Times New Roman" w:cs="Times New Roman"/>
          <w:color w:val="auto"/>
        </w:rPr>
        <w:t xml:space="preserve">. </w:t>
      </w:r>
    </w:p>
    <w:p w14:paraId="2507EE03" w14:textId="5B0D935A" w:rsidR="00136CE9" w:rsidRPr="00F76329" w:rsidRDefault="00136CE9" w:rsidP="00C168B9">
      <w:pPr>
        <w:pStyle w:val="Default"/>
        <w:numPr>
          <w:ilvl w:val="0"/>
          <w:numId w:val="1"/>
        </w:numPr>
        <w:ind w:left="284" w:hanging="284"/>
        <w:jc w:val="both"/>
        <w:rPr>
          <w:rFonts w:ascii="Times New Roman" w:hAnsi="Times New Roman" w:cs="Times New Roman"/>
          <w:color w:val="000000" w:themeColor="text1"/>
        </w:rPr>
      </w:pPr>
      <w:r w:rsidRPr="00F76329">
        <w:rPr>
          <w:rFonts w:ascii="Times New Roman" w:hAnsi="Times New Roman" w:cs="Times New Roman"/>
          <w:color w:val="auto"/>
        </w:rPr>
        <w:t>Wysokość opłaty nie może przekraczać kosztów postępowania, uwzględniających w</w:t>
      </w:r>
      <w:r w:rsidR="007D07C5">
        <w:rPr>
          <w:rFonts w:ascii="Times New Roman" w:hAnsi="Times New Roman" w:cs="Times New Roman"/>
          <w:color w:val="auto"/>
        </w:rPr>
        <w:t> </w:t>
      </w:r>
      <w:r w:rsidRPr="00F76329">
        <w:rPr>
          <w:rFonts w:ascii="Times New Roman" w:hAnsi="Times New Roman" w:cs="Times New Roman"/>
          <w:color w:val="auto"/>
        </w:rPr>
        <w:t>szczególności koszty wynagrodzeń promotora/promotorów, promotora pomocniczego i</w:t>
      </w:r>
      <w:r w:rsidR="007D07C5">
        <w:rPr>
          <w:rFonts w:ascii="Times New Roman" w:hAnsi="Times New Roman" w:cs="Times New Roman"/>
          <w:color w:val="auto"/>
        </w:rPr>
        <w:t> </w:t>
      </w:r>
      <w:r w:rsidRPr="00F76329">
        <w:rPr>
          <w:rFonts w:ascii="Times New Roman" w:hAnsi="Times New Roman" w:cs="Times New Roman"/>
          <w:color w:val="auto"/>
        </w:rPr>
        <w:t xml:space="preserve">recenzentów </w:t>
      </w:r>
      <w:r w:rsidR="007D07C5">
        <w:rPr>
          <w:rFonts w:ascii="Times New Roman" w:hAnsi="Times New Roman" w:cs="Times New Roman"/>
          <w:color w:val="auto"/>
        </w:rPr>
        <w:t xml:space="preserve">zgodnie </w:t>
      </w:r>
      <w:r w:rsidRPr="00F76329">
        <w:rPr>
          <w:rFonts w:ascii="Times New Roman" w:hAnsi="Times New Roman" w:cs="Times New Roman"/>
          <w:color w:val="auto"/>
        </w:rPr>
        <w:t>z art. 184 Ustawy.</w:t>
      </w:r>
      <w:r>
        <w:rPr>
          <w:rFonts w:ascii="Times New Roman" w:hAnsi="Times New Roman" w:cs="Times New Roman"/>
          <w:color w:val="auto"/>
        </w:rPr>
        <w:t xml:space="preserve"> </w:t>
      </w:r>
      <w:r w:rsidRPr="00F76329">
        <w:rPr>
          <w:rFonts w:ascii="Times New Roman" w:hAnsi="Times New Roman" w:cs="Times New Roman"/>
          <w:color w:val="auto"/>
        </w:rPr>
        <w:t>Opłata może także obejmować koszty pośrednie i</w:t>
      </w:r>
      <w:r w:rsidR="002B28FA">
        <w:rPr>
          <w:rFonts w:ascii="Times New Roman" w:hAnsi="Times New Roman" w:cs="Times New Roman"/>
          <w:color w:val="auto"/>
        </w:rPr>
        <w:t> </w:t>
      </w:r>
      <w:r w:rsidRPr="00F76329">
        <w:rPr>
          <w:rFonts w:ascii="Times New Roman" w:hAnsi="Times New Roman" w:cs="Times New Roman"/>
          <w:color w:val="auto"/>
        </w:rPr>
        <w:t xml:space="preserve">administracyjne. </w:t>
      </w:r>
      <w:r w:rsidR="007D07C5" w:rsidRPr="000E187D">
        <w:rPr>
          <w:rFonts w:ascii="Times New Roman" w:hAnsi="Times New Roman" w:cs="Times New Roman"/>
        </w:rPr>
        <w:t>Opłatę wnosi się na rachunek bankowy ZUT</w:t>
      </w:r>
      <w:r w:rsidR="007D07C5">
        <w:rPr>
          <w:rFonts w:ascii="Times New Roman" w:hAnsi="Times New Roman" w:cs="Times New Roman"/>
        </w:rPr>
        <w:t>.</w:t>
      </w:r>
    </w:p>
    <w:p w14:paraId="3C42A57C" w14:textId="665988FC" w:rsidR="00136CE9" w:rsidRPr="00F76329" w:rsidRDefault="00136CE9" w:rsidP="006C71C1">
      <w:pPr>
        <w:pStyle w:val="Default"/>
        <w:numPr>
          <w:ilvl w:val="0"/>
          <w:numId w:val="1"/>
        </w:numPr>
        <w:ind w:left="284" w:hanging="284"/>
        <w:jc w:val="both"/>
        <w:rPr>
          <w:rFonts w:ascii="Times New Roman" w:hAnsi="Times New Roman" w:cs="Times New Roman"/>
          <w:color w:val="auto"/>
        </w:rPr>
      </w:pPr>
      <w:r w:rsidRPr="00F76329">
        <w:rPr>
          <w:rFonts w:ascii="Times New Roman" w:hAnsi="Times New Roman" w:cs="Times New Roman"/>
          <w:color w:val="auto"/>
        </w:rPr>
        <w:t xml:space="preserve">W uzasadnionych przypadkach, </w:t>
      </w:r>
      <w:r w:rsidR="006C71C1">
        <w:rPr>
          <w:rFonts w:ascii="Times New Roman" w:hAnsi="Times New Roman" w:cs="Times New Roman"/>
          <w:color w:val="auto"/>
        </w:rPr>
        <w:t xml:space="preserve">w szczególności </w:t>
      </w:r>
      <w:r w:rsidRPr="00F76329">
        <w:rPr>
          <w:rFonts w:ascii="Times New Roman" w:hAnsi="Times New Roman" w:cs="Times New Roman"/>
          <w:color w:val="auto"/>
        </w:rPr>
        <w:t>dotyczących sytuacji materialnej Kandydata, o</w:t>
      </w:r>
      <w:r w:rsidR="006C71C1">
        <w:rPr>
          <w:rFonts w:ascii="Times New Roman" w:hAnsi="Times New Roman" w:cs="Times New Roman"/>
          <w:color w:val="auto"/>
        </w:rPr>
        <w:t> </w:t>
      </w:r>
      <w:r w:rsidRPr="00F76329">
        <w:rPr>
          <w:rFonts w:ascii="Times New Roman" w:hAnsi="Times New Roman" w:cs="Times New Roman"/>
          <w:color w:val="auto"/>
        </w:rPr>
        <w:t>którym mowa w</w:t>
      </w:r>
      <w:r w:rsidR="0092390D">
        <w:rPr>
          <w:rFonts w:ascii="Times New Roman" w:hAnsi="Times New Roman" w:cs="Times New Roman"/>
          <w:color w:val="auto"/>
        </w:rPr>
        <w:t> </w:t>
      </w:r>
      <w:r w:rsidR="00F50652" w:rsidRPr="00C16101">
        <w:rPr>
          <w:rFonts w:ascii="Times New Roman" w:hAnsi="Times New Roman" w:cs="Times New Roman"/>
        </w:rPr>
        <w:t>§</w:t>
      </w:r>
      <w:r w:rsidR="00F50652">
        <w:rPr>
          <w:rFonts w:ascii="Times New Roman" w:hAnsi="Times New Roman" w:cs="Times New Roman"/>
        </w:rPr>
        <w:t xml:space="preserve"> 5 </w:t>
      </w:r>
      <w:r w:rsidRPr="00F76329">
        <w:rPr>
          <w:rFonts w:ascii="Times New Roman" w:hAnsi="Times New Roman" w:cs="Times New Roman"/>
          <w:color w:val="auto"/>
        </w:rPr>
        <w:t xml:space="preserve">ust. 1, na jego wniosek, </w:t>
      </w:r>
      <w:r w:rsidR="007D07C5">
        <w:rPr>
          <w:rFonts w:ascii="Times New Roman" w:hAnsi="Times New Roman" w:cs="Times New Roman"/>
          <w:color w:val="auto"/>
        </w:rPr>
        <w:t>R</w:t>
      </w:r>
      <w:r w:rsidRPr="00F76329">
        <w:rPr>
          <w:rFonts w:ascii="Times New Roman" w:hAnsi="Times New Roman" w:cs="Times New Roman"/>
          <w:color w:val="auto"/>
        </w:rPr>
        <w:t xml:space="preserve">ektor może zwolnić z opłaty w całości lub części, po zasięgnięciu opinii </w:t>
      </w:r>
      <w:r w:rsidR="00040133">
        <w:rPr>
          <w:rFonts w:ascii="Times New Roman" w:hAnsi="Times New Roman" w:cs="Times New Roman"/>
          <w:color w:val="auto"/>
        </w:rPr>
        <w:t>r</w:t>
      </w:r>
      <w:r w:rsidRPr="00F76329">
        <w:rPr>
          <w:rFonts w:ascii="Times New Roman" w:hAnsi="Times New Roman" w:cs="Times New Roman"/>
          <w:color w:val="auto"/>
        </w:rPr>
        <w:t xml:space="preserve">ady </w:t>
      </w:r>
      <w:r w:rsidR="00040133">
        <w:rPr>
          <w:rFonts w:ascii="Times New Roman" w:hAnsi="Times New Roman" w:cs="Times New Roman"/>
          <w:color w:val="auto"/>
        </w:rPr>
        <w:t>d</w:t>
      </w:r>
      <w:r w:rsidRPr="00F76329">
        <w:rPr>
          <w:rFonts w:ascii="Times New Roman" w:hAnsi="Times New Roman" w:cs="Times New Roman"/>
          <w:color w:val="auto"/>
        </w:rPr>
        <w:t>yscyplin</w:t>
      </w:r>
      <w:r w:rsidRPr="00F76329">
        <w:rPr>
          <w:rFonts w:ascii="Times New Roman" w:hAnsi="Times New Roman" w:cs="Times New Roman"/>
        </w:rPr>
        <w:t xml:space="preserve">y </w:t>
      </w:r>
      <w:r w:rsidR="00040133">
        <w:rPr>
          <w:rFonts w:ascii="Times New Roman" w:hAnsi="Times New Roman" w:cs="Times New Roman"/>
        </w:rPr>
        <w:t xml:space="preserve">naukowej </w:t>
      </w:r>
      <w:r w:rsidRPr="00F76329">
        <w:rPr>
          <w:rFonts w:ascii="Times New Roman" w:hAnsi="Times New Roman" w:cs="Times New Roman"/>
        </w:rPr>
        <w:t>oraz prorektora właściwego ds. nauki.</w:t>
      </w:r>
    </w:p>
    <w:p w14:paraId="63D348F5" w14:textId="6AE5220E" w:rsidR="00136CE9" w:rsidRPr="00C168B9" w:rsidRDefault="00D916B9" w:rsidP="006C71C1">
      <w:pPr>
        <w:pStyle w:val="Default"/>
        <w:numPr>
          <w:ilvl w:val="0"/>
          <w:numId w:val="1"/>
        </w:numPr>
        <w:ind w:left="284" w:hanging="284"/>
        <w:jc w:val="both"/>
        <w:rPr>
          <w:rFonts w:ascii="Times New Roman" w:hAnsi="Times New Roman" w:cs="Times New Roman"/>
          <w:color w:val="000000" w:themeColor="text1"/>
        </w:rPr>
      </w:pPr>
      <w:r>
        <w:rPr>
          <w:rFonts w:ascii="Times New Roman" w:hAnsi="Times New Roman" w:cs="Times New Roman"/>
        </w:rPr>
        <w:t>K</w:t>
      </w:r>
      <w:r w:rsidRPr="00F76329">
        <w:rPr>
          <w:rFonts w:ascii="Times New Roman" w:hAnsi="Times New Roman" w:cs="Times New Roman"/>
        </w:rPr>
        <w:t xml:space="preserve">oszty postępowania </w:t>
      </w:r>
      <w:r>
        <w:rPr>
          <w:rFonts w:ascii="Times New Roman" w:hAnsi="Times New Roman" w:cs="Times New Roman"/>
        </w:rPr>
        <w:t>w sprawie nadania stopnia doktora, w</w:t>
      </w:r>
      <w:r w:rsidR="00136CE9" w:rsidRPr="00F76329">
        <w:rPr>
          <w:rFonts w:ascii="Times New Roman" w:hAnsi="Times New Roman" w:cs="Times New Roman"/>
        </w:rPr>
        <w:t xml:space="preserve"> przypadku nauczyciela akademickiego albo pracownika naukowego, ponosi zatrudniając</w:t>
      </w:r>
      <w:r w:rsidR="00C168B9">
        <w:rPr>
          <w:rFonts w:ascii="Times New Roman" w:hAnsi="Times New Roman" w:cs="Times New Roman"/>
        </w:rPr>
        <w:t>a</w:t>
      </w:r>
      <w:r w:rsidR="00136CE9" w:rsidRPr="00F76329">
        <w:rPr>
          <w:rFonts w:ascii="Times New Roman" w:hAnsi="Times New Roman" w:cs="Times New Roman"/>
        </w:rPr>
        <w:t xml:space="preserve"> go </w:t>
      </w:r>
      <w:r w:rsidR="00C168B9">
        <w:rPr>
          <w:rFonts w:ascii="Times New Roman" w:hAnsi="Times New Roman" w:cs="Times New Roman"/>
        </w:rPr>
        <w:t>uczelnia lub instytut</w:t>
      </w:r>
      <w:r w:rsidR="00136CE9" w:rsidRPr="00F76329">
        <w:rPr>
          <w:rFonts w:ascii="Times New Roman" w:hAnsi="Times New Roman" w:cs="Times New Roman"/>
        </w:rPr>
        <w:t>.</w:t>
      </w:r>
    </w:p>
    <w:p w14:paraId="4195368B" w14:textId="77777777" w:rsidR="00C168B9" w:rsidRPr="00C168B9" w:rsidRDefault="00C168B9" w:rsidP="00B07E42">
      <w:pPr>
        <w:pStyle w:val="Default"/>
        <w:numPr>
          <w:ilvl w:val="0"/>
          <w:numId w:val="1"/>
        </w:numPr>
        <w:spacing w:after="20"/>
        <w:ind w:left="284" w:hanging="284"/>
        <w:jc w:val="both"/>
        <w:rPr>
          <w:rFonts w:ascii="Times New Roman" w:hAnsi="Times New Roman" w:cs="Times New Roman"/>
          <w:color w:val="000000" w:themeColor="text1"/>
        </w:rPr>
      </w:pPr>
      <w:r>
        <w:rPr>
          <w:rFonts w:ascii="Times New Roman" w:hAnsi="Times New Roman" w:cs="Times New Roman"/>
        </w:rPr>
        <w:t>Opłaty nie pobiera się od osób, które:</w:t>
      </w:r>
    </w:p>
    <w:p w14:paraId="413B3BCB" w14:textId="27163A1A" w:rsidR="00CF34CD" w:rsidRPr="00CF34CD" w:rsidRDefault="00C168B9" w:rsidP="006C71C1">
      <w:pPr>
        <w:pStyle w:val="Default"/>
        <w:numPr>
          <w:ilvl w:val="0"/>
          <w:numId w:val="31"/>
        </w:numPr>
        <w:spacing w:after="20"/>
        <w:ind w:left="568" w:hanging="284"/>
        <w:jc w:val="both"/>
        <w:rPr>
          <w:rFonts w:ascii="Times New Roman" w:hAnsi="Times New Roman" w:cs="Times New Roman"/>
          <w:color w:val="000000" w:themeColor="text1"/>
        </w:rPr>
      </w:pPr>
      <w:r w:rsidRPr="00CF34CD">
        <w:rPr>
          <w:rFonts w:ascii="Times New Roman" w:hAnsi="Times New Roman" w:cs="Times New Roman"/>
        </w:rPr>
        <w:t xml:space="preserve">rozpoczęły studia doktoranckie przed rokiem </w:t>
      </w:r>
      <w:r w:rsidR="00D916B9">
        <w:rPr>
          <w:rFonts w:ascii="Times New Roman" w:hAnsi="Times New Roman" w:cs="Times New Roman"/>
        </w:rPr>
        <w:t xml:space="preserve">akademickim </w:t>
      </w:r>
      <w:r w:rsidRPr="00CF34CD">
        <w:rPr>
          <w:rFonts w:ascii="Times New Roman" w:hAnsi="Times New Roman" w:cs="Times New Roman"/>
        </w:rPr>
        <w:t>2019/2020,</w:t>
      </w:r>
    </w:p>
    <w:p w14:paraId="186F4BB8" w14:textId="19AA9C4F" w:rsidR="00C168B9" w:rsidRPr="00CF34CD" w:rsidRDefault="00C168B9" w:rsidP="006C71C1">
      <w:pPr>
        <w:pStyle w:val="Default"/>
        <w:numPr>
          <w:ilvl w:val="0"/>
          <w:numId w:val="31"/>
        </w:numPr>
        <w:spacing w:after="20"/>
        <w:ind w:left="568" w:hanging="284"/>
        <w:jc w:val="both"/>
        <w:rPr>
          <w:rFonts w:ascii="Times New Roman" w:hAnsi="Times New Roman" w:cs="Times New Roman"/>
          <w:color w:val="000000" w:themeColor="text1"/>
        </w:rPr>
      </w:pPr>
      <w:r w:rsidRPr="00CF34CD">
        <w:rPr>
          <w:rFonts w:ascii="Times New Roman" w:hAnsi="Times New Roman" w:cs="Times New Roman"/>
        </w:rPr>
        <w:t>ukończyły kształcenie w Szkole Doktorskiej</w:t>
      </w:r>
      <w:r w:rsidR="00B07E42" w:rsidRPr="00CF34CD">
        <w:rPr>
          <w:rFonts w:ascii="Times New Roman" w:hAnsi="Times New Roman" w:cs="Times New Roman"/>
        </w:rPr>
        <w:t>.</w:t>
      </w:r>
    </w:p>
    <w:p w14:paraId="72362128" w14:textId="111496A2" w:rsidR="00AD0CF9" w:rsidRPr="00F76329" w:rsidRDefault="00AD0CF9" w:rsidP="00E77E4A">
      <w:pPr>
        <w:keepNext/>
        <w:spacing w:before="120" w:after="60"/>
        <w:jc w:val="center"/>
        <w:rPr>
          <w:b/>
          <w:bCs/>
        </w:rPr>
      </w:pPr>
      <w:r w:rsidRPr="00F76329">
        <w:rPr>
          <w:b/>
          <w:bCs/>
        </w:rPr>
        <w:t xml:space="preserve">§ </w:t>
      </w:r>
      <w:r w:rsidR="00D11C59">
        <w:rPr>
          <w:b/>
          <w:bCs/>
        </w:rPr>
        <w:t>7</w:t>
      </w:r>
      <w:r w:rsidRPr="00F76329">
        <w:rPr>
          <w:b/>
          <w:bCs/>
        </w:rPr>
        <w:t>.</w:t>
      </w:r>
    </w:p>
    <w:p w14:paraId="21A2F7EA" w14:textId="77777777" w:rsidR="00AD0CF9" w:rsidRPr="00F76329" w:rsidRDefault="00AD0CF9" w:rsidP="00E77E4A">
      <w:pPr>
        <w:keepNext/>
        <w:spacing w:after="60"/>
        <w:jc w:val="center"/>
        <w:rPr>
          <w:b/>
          <w:bCs/>
        </w:rPr>
      </w:pPr>
      <w:r w:rsidRPr="00F76329">
        <w:rPr>
          <w:b/>
          <w:bCs/>
        </w:rPr>
        <w:t>Komisje doktorskie</w:t>
      </w:r>
    </w:p>
    <w:p w14:paraId="040D9391" w14:textId="42E92720" w:rsidR="00AD0CF9" w:rsidRPr="00C16101" w:rsidRDefault="00AD0CF9" w:rsidP="00AD0CF9">
      <w:pPr>
        <w:pStyle w:val="Akapitzlist"/>
        <w:numPr>
          <w:ilvl w:val="0"/>
          <w:numId w:val="6"/>
        </w:numPr>
        <w:ind w:left="284" w:hanging="284"/>
        <w:jc w:val="both"/>
      </w:pPr>
      <w:r w:rsidRPr="00C16101">
        <w:t>Senat powołuje, odrębnie dla każdego postępowania, Komisję Doktorską do przeprowadzenia czynności w postępowaniu o nadanie stopnia doktora.</w:t>
      </w:r>
    </w:p>
    <w:p w14:paraId="17E2E710" w14:textId="3E65A0D4" w:rsidR="00AD0CF9" w:rsidRPr="00C16101" w:rsidRDefault="006A792F" w:rsidP="00AD0CF9">
      <w:pPr>
        <w:pStyle w:val="Akapitzlist"/>
        <w:numPr>
          <w:ilvl w:val="0"/>
          <w:numId w:val="6"/>
        </w:numPr>
        <w:ind w:left="284" w:hanging="284"/>
        <w:jc w:val="both"/>
      </w:pPr>
      <w:r w:rsidRPr="00056BF9">
        <w:rPr>
          <w:rStyle w:val="Odwoanieprzypisudolnego"/>
          <w:b/>
          <w:bCs/>
          <w:color w:val="FF0000"/>
        </w:rPr>
        <w:footnoteReference w:id="7"/>
      </w:r>
      <w:r w:rsidRPr="00273E46">
        <w:rPr>
          <w:color w:val="000000" w:themeColor="text1"/>
        </w:rPr>
        <w:t>Komisja Doktorsk</w:t>
      </w:r>
      <w:r>
        <w:rPr>
          <w:color w:val="000000" w:themeColor="text1"/>
        </w:rPr>
        <w:t>a, zwana dalej Komisją,</w:t>
      </w:r>
      <w:r w:rsidRPr="00273E46">
        <w:rPr>
          <w:color w:val="000000" w:themeColor="text1"/>
        </w:rPr>
        <w:t xml:space="preserve"> składa się z co najmniej pięciu pracowników Uczelni posiadających stopień doktora habilitowanego lub tytuł profesora, reprezentujących dziedzinę lub dyscyplinę, w której nadawany jest stopień doktora</w:t>
      </w:r>
      <w:r>
        <w:rPr>
          <w:color w:val="000000" w:themeColor="text1"/>
        </w:rPr>
        <w:t xml:space="preserve">. </w:t>
      </w:r>
      <w:r w:rsidRPr="00273E46">
        <w:rPr>
          <w:color w:val="000000" w:themeColor="text1"/>
        </w:rPr>
        <w:t>Skład Komisji</w:t>
      </w:r>
      <w:r>
        <w:rPr>
          <w:color w:val="000000" w:themeColor="text1"/>
        </w:rPr>
        <w:t xml:space="preserve">, </w:t>
      </w:r>
      <w:r w:rsidRPr="009A6E92">
        <w:rPr>
          <w:color w:val="000000" w:themeColor="text1"/>
        </w:rPr>
        <w:t>w</w:t>
      </w:r>
      <w:r>
        <w:rPr>
          <w:color w:val="000000" w:themeColor="text1"/>
        </w:rPr>
        <w:t xml:space="preserve"> </w:t>
      </w:r>
      <w:r w:rsidRPr="009A6E92">
        <w:rPr>
          <w:color w:val="000000" w:themeColor="text1"/>
        </w:rPr>
        <w:t xml:space="preserve">tym jej przewodniczącego, </w:t>
      </w:r>
      <w:r w:rsidRPr="00273E46">
        <w:rPr>
          <w:color w:val="000000" w:themeColor="text1"/>
        </w:rPr>
        <w:t>rekomenduje rada dyscypliny naukowej</w:t>
      </w:r>
      <w:r>
        <w:rPr>
          <w:color w:val="000000" w:themeColor="text1"/>
        </w:rPr>
        <w:t xml:space="preserve">, w której </w:t>
      </w:r>
      <w:r w:rsidRPr="00D97400">
        <w:rPr>
          <w:color w:val="000000" w:themeColor="text1"/>
        </w:rPr>
        <w:t>ma być nadany stopień doktora</w:t>
      </w:r>
      <w:r w:rsidRPr="00273E46">
        <w:rPr>
          <w:color w:val="000000" w:themeColor="text1"/>
        </w:rPr>
        <w:t>.</w:t>
      </w:r>
    </w:p>
    <w:p w14:paraId="76C70BEE" w14:textId="77777777" w:rsidR="00AD0CF9" w:rsidRPr="00C16101" w:rsidRDefault="00AD0CF9" w:rsidP="00AD0CF9">
      <w:pPr>
        <w:pStyle w:val="Akapitzlist"/>
        <w:numPr>
          <w:ilvl w:val="0"/>
          <w:numId w:val="6"/>
        </w:numPr>
        <w:ind w:left="284" w:hanging="284"/>
        <w:jc w:val="both"/>
      </w:pPr>
      <w:r w:rsidRPr="00C16101">
        <w:t xml:space="preserve">Do zadań Komisji, o której mowa w ust. 1, należy: </w:t>
      </w:r>
    </w:p>
    <w:p w14:paraId="4D218F5D" w14:textId="1AF4D380" w:rsidR="00AD0CF9" w:rsidRPr="00C16101" w:rsidRDefault="00391FEF" w:rsidP="00AD0CF9">
      <w:pPr>
        <w:pStyle w:val="Akapitzlist"/>
        <w:numPr>
          <w:ilvl w:val="0"/>
          <w:numId w:val="28"/>
        </w:numPr>
        <w:ind w:left="567" w:hanging="283"/>
        <w:jc w:val="both"/>
      </w:pPr>
      <w:r w:rsidRPr="00391FEF">
        <w:rPr>
          <w:rStyle w:val="Odwoanieprzypisudolnego"/>
          <w:b/>
          <w:bCs/>
          <w:color w:val="FF0000"/>
        </w:rPr>
        <w:footnoteReference w:id="8"/>
      </w:r>
      <w:r w:rsidRPr="00391FEF">
        <w:t>wyznaczanie 3 recenzentów, po zaopiniowaniu przez radę dyscypliny naukowej, spośród osób niebędących pracownikami podmiotu doktoryzującego ani jednostki, której pracownikiem jest Kandydat</w:t>
      </w:r>
      <w:r w:rsidR="00AD0CF9" w:rsidRPr="00C16101">
        <w:t>;</w:t>
      </w:r>
    </w:p>
    <w:p w14:paraId="74D015BA" w14:textId="77777777" w:rsidR="00AD0CF9" w:rsidRPr="00536E98" w:rsidRDefault="00AD0CF9" w:rsidP="00AD0CF9">
      <w:pPr>
        <w:pStyle w:val="Akapitzlist"/>
        <w:numPr>
          <w:ilvl w:val="0"/>
          <w:numId w:val="28"/>
        </w:numPr>
        <w:ind w:left="567" w:hanging="283"/>
        <w:jc w:val="both"/>
      </w:pPr>
      <w:r w:rsidRPr="00536E98">
        <w:t xml:space="preserve">przyjęcie rozprawy doktorskiej i dopuszczenie jej do publicznej obrony; </w:t>
      </w:r>
    </w:p>
    <w:p w14:paraId="6DDE64BF" w14:textId="3724830C" w:rsidR="00AD0CF9" w:rsidRPr="00C16101" w:rsidRDefault="00AD0CF9" w:rsidP="00AD0CF9">
      <w:pPr>
        <w:pStyle w:val="Akapitzlist"/>
        <w:numPr>
          <w:ilvl w:val="0"/>
          <w:numId w:val="28"/>
        </w:numPr>
        <w:ind w:left="567" w:hanging="283"/>
        <w:jc w:val="both"/>
      </w:pPr>
      <w:r w:rsidRPr="00C16101">
        <w:t>ustalenie terminu obrony rozprawy doktorskiej w uzgodnieniu z promotorem/ /promotorami/</w:t>
      </w:r>
      <w:r w:rsidR="006C71C1">
        <w:t xml:space="preserve"> </w:t>
      </w:r>
      <w:r w:rsidRPr="00C16101">
        <w:t>promotorem pomocniczym oraz recenzentami;</w:t>
      </w:r>
    </w:p>
    <w:p w14:paraId="07CBEE0C" w14:textId="77777777" w:rsidR="00AD0CF9" w:rsidRPr="00C16101" w:rsidRDefault="00AD0CF9" w:rsidP="00AD0CF9">
      <w:pPr>
        <w:pStyle w:val="Akapitzlist"/>
        <w:numPr>
          <w:ilvl w:val="0"/>
          <w:numId w:val="28"/>
        </w:numPr>
        <w:ind w:left="567" w:hanging="283"/>
        <w:jc w:val="both"/>
      </w:pPr>
      <w:r w:rsidRPr="00C16101">
        <w:t>przeprowadzenie obrony rozprawy doktorskiej;</w:t>
      </w:r>
    </w:p>
    <w:p w14:paraId="3578032C" w14:textId="1435A970" w:rsidR="00AD0CF9" w:rsidRPr="00C16101" w:rsidRDefault="00AD0CF9" w:rsidP="00AD0CF9">
      <w:pPr>
        <w:pStyle w:val="Akapitzlist"/>
        <w:numPr>
          <w:ilvl w:val="0"/>
          <w:numId w:val="28"/>
        </w:numPr>
        <w:ind w:left="567" w:hanging="283"/>
        <w:jc w:val="both"/>
      </w:pPr>
      <w:r w:rsidRPr="00C16101">
        <w:t xml:space="preserve">przedstawienie propozycji wyróżnienia rozprawy doktorskiej ze szczególnym uwzględnieniem następujących kryteriów: terminowość (złożenie pracy w ciągu 4 lat od rozpoczęcia kształcenia </w:t>
      </w:r>
      <w:r w:rsidRPr="00536E98">
        <w:t>w Szkole Doktorskiej), znaczący wkład naukowy w rozwój</w:t>
      </w:r>
      <w:r w:rsidRPr="00C16101">
        <w:t xml:space="preserve"> danej dyscypliny/dziedziny;</w:t>
      </w:r>
    </w:p>
    <w:p w14:paraId="581E8D65" w14:textId="40BA74D7" w:rsidR="00AD0CF9" w:rsidRDefault="00AD0CF9" w:rsidP="00AD0CF9">
      <w:pPr>
        <w:pStyle w:val="Akapitzlist"/>
        <w:numPr>
          <w:ilvl w:val="0"/>
          <w:numId w:val="28"/>
        </w:numPr>
        <w:ind w:left="567" w:hanging="283"/>
        <w:jc w:val="both"/>
      </w:pPr>
      <w:r w:rsidRPr="00C16101">
        <w:t>przygotowanie protokołu oraz opinii/rekomendacji w sprawie nadania lub odmowy nadania stopnia doktora wraz z uzasadnieniem</w:t>
      </w:r>
      <w:r w:rsidR="00206759">
        <w:t>.</w:t>
      </w:r>
    </w:p>
    <w:p w14:paraId="570DDDE6" w14:textId="5EA2D6C9" w:rsidR="00391FEF" w:rsidRDefault="00391FEF" w:rsidP="00391FEF">
      <w:pPr>
        <w:ind w:left="284" w:hanging="284"/>
        <w:jc w:val="both"/>
      </w:pPr>
      <w:r>
        <w:t xml:space="preserve">3a. </w:t>
      </w:r>
      <w:r w:rsidRPr="00391FEF">
        <w:rPr>
          <w:rStyle w:val="Odwoanieprzypisudolnego"/>
          <w:b/>
          <w:bCs/>
          <w:color w:val="FF0000"/>
        </w:rPr>
        <w:footnoteReference w:id="9"/>
      </w:r>
      <w:r>
        <w:t>Recenzenci, promotor/promotorzy/promotor pomocniczy uczestniczą w posiedzeniach Komisji.</w:t>
      </w:r>
    </w:p>
    <w:p w14:paraId="4C213917" w14:textId="2084ED6D" w:rsidR="00391FEF" w:rsidRPr="00C16101" w:rsidRDefault="00391FEF" w:rsidP="00391FEF">
      <w:pPr>
        <w:ind w:left="284" w:hanging="284"/>
        <w:jc w:val="both"/>
      </w:pPr>
      <w:r>
        <w:t xml:space="preserve">3b. </w:t>
      </w:r>
      <w:r w:rsidRPr="00391FEF">
        <w:rPr>
          <w:rStyle w:val="Odwoanieprzypisudolnego"/>
          <w:b/>
          <w:bCs/>
          <w:color w:val="FF0000"/>
        </w:rPr>
        <w:footnoteReference w:id="10"/>
      </w:r>
      <w:r>
        <w:t>Uprawnienie do głosowania przysługuje członkom Komisji, z zastrzeżeniem że w głosowaniach w sprawach, o których mowa w ust. 3 pkt 2-6, biorą udział również recenzenci, promotor/promotorzy.</w:t>
      </w:r>
    </w:p>
    <w:p w14:paraId="1A49659F" w14:textId="77777777" w:rsidR="0074723D" w:rsidRPr="00C16101" w:rsidRDefault="0074723D" w:rsidP="0074723D">
      <w:pPr>
        <w:pStyle w:val="Default"/>
        <w:numPr>
          <w:ilvl w:val="0"/>
          <w:numId w:val="6"/>
        </w:numPr>
        <w:ind w:left="284" w:hanging="284"/>
        <w:jc w:val="both"/>
        <w:rPr>
          <w:rFonts w:ascii="Times New Roman" w:hAnsi="Times New Roman" w:cs="Times New Roman"/>
          <w:color w:val="000000" w:themeColor="text1"/>
        </w:rPr>
      </w:pPr>
      <w:r w:rsidRPr="00C16101">
        <w:rPr>
          <w:rFonts w:ascii="Times New Roman" w:hAnsi="Times New Roman" w:cs="Times New Roman"/>
          <w:color w:val="auto"/>
        </w:rPr>
        <w:t>Do obrony może być dopuszczona osoba, która otrzymała co najmniej 2 pozytywne recenzje.</w:t>
      </w:r>
    </w:p>
    <w:p w14:paraId="5CC2DC17" w14:textId="37F99EAA" w:rsidR="00AD0CF9" w:rsidRDefault="006A792F" w:rsidP="00AD0CF9">
      <w:pPr>
        <w:pStyle w:val="Akapitzlist"/>
        <w:numPr>
          <w:ilvl w:val="0"/>
          <w:numId w:val="6"/>
        </w:numPr>
        <w:ind w:left="284" w:hanging="284"/>
        <w:jc w:val="both"/>
      </w:pPr>
      <w:r w:rsidRPr="00056BF9">
        <w:rPr>
          <w:rStyle w:val="Odwoanieprzypisudolnego"/>
          <w:b/>
          <w:bCs/>
          <w:color w:val="FF0000"/>
        </w:rPr>
        <w:footnoteReference w:id="11"/>
      </w:r>
      <w:r w:rsidR="00391FEF">
        <w:rPr>
          <w:color w:val="000000" w:themeColor="text1"/>
          <w:vertAlign w:val="superscript"/>
        </w:rPr>
        <w:t>,</w:t>
      </w:r>
      <w:r w:rsidR="00391FEF" w:rsidRPr="00391FEF">
        <w:rPr>
          <w:rStyle w:val="Odwoanieprzypisudolnego"/>
          <w:b/>
          <w:bCs/>
          <w:color w:val="FF0000"/>
        </w:rPr>
        <w:footnoteReference w:id="12"/>
      </w:r>
      <w:r w:rsidR="00391FEF" w:rsidRPr="00391FEF">
        <w:rPr>
          <w:color w:val="000000" w:themeColor="text1"/>
        </w:rPr>
        <w:t>Obrona rozprawy doktorskiej przeprowadzana jest na otwartym posiedzeniu, w którym biorą udział członkowie Komisji, promotor/promotorzy i promotor pomocniczy oraz co najmniej dwóch recenzentów. Uprawnienie do głosowania w sprawie przyjęcia publicznej obrony rozprawy doktorskiej przysługuje członkom Komisji, recenzentom, promotorowi/promotorom</w:t>
      </w:r>
      <w:r w:rsidRPr="00D97400">
        <w:rPr>
          <w:bCs/>
        </w:rPr>
        <w:t>.</w:t>
      </w:r>
    </w:p>
    <w:p w14:paraId="3A823978" w14:textId="0D2851D3" w:rsidR="00AD0CF9" w:rsidRDefault="00C5065C" w:rsidP="00AD0CF9">
      <w:pPr>
        <w:pStyle w:val="Akapitzlist"/>
        <w:numPr>
          <w:ilvl w:val="0"/>
          <w:numId w:val="6"/>
        </w:numPr>
        <w:ind w:left="284" w:hanging="284"/>
        <w:jc w:val="both"/>
      </w:pPr>
      <w:r w:rsidRPr="00C5065C">
        <w:rPr>
          <w:rStyle w:val="Odwoanieprzypisudolnego"/>
          <w:b/>
          <w:bCs/>
          <w:color w:val="FF0000"/>
        </w:rPr>
        <w:lastRenderedPageBreak/>
        <w:footnoteReference w:id="13"/>
      </w:r>
      <w:r w:rsidRPr="00C5065C">
        <w:t>Komisja, recenzenci, promotor/promotorzy podejmują decyzję w głosowaniu tajnym, bezwzględną większością głosów</w:t>
      </w:r>
      <w:r w:rsidR="00AD0CF9">
        <w:t>.</w:t>
      </w:r>
    </w:p>
    <w:p w14:paraId="4B05F854" w14:textId="4620F23E" w:rsidR="00D823BF" w:rsidRPr="00F76329" w:rsidRDefault="00D823BF" w:rsidP="00AD0CF9">
      <w:pPr>
        <w:pStyle w:val="Akapitzlist"/>
        <w:numPr>
          <w:ilvl w:val="0"/>
          <w:numId w:val="6"/>
        </w:numPr>
        <w:ind w:left="284" w:hanging="284"/>
        <w:jc w:val="both"/>
      </w:pPr>
      <w:r>
        <w:t>Z posiedzeń Komisji sporządza się protokół.</w:t>
      </w:r>
    </w:p>
    <w:p w14:paraId="3270B078" w14:textId="37152E3A" w:rsidR="008A7438" w:rsidRDefault="008A7438" w:rsidP="008A7438">
      <w:pPr>
        <w:spacing w:before="120" w:after="60"/>
        <w:jc w:val="center"/>
        <w:rPr>
          <w:b/>
          <w:bCs/>
        </w:rPr>
      </w:pPr>
      <w:r w:rsidRPr="00F76329">
        <w:rPr>
          <w:b/>
          <w:bCs/>
        </w:rPr>
        <w:t xml:space="preserve">§ </w:t>
      </w:r>
      <w:r w:rsidR="00D11C59">
        <w:rPr>
          <w:b/>
          <w:bCs/>
        </w:rPr>
        <w:t>8</w:t>
      </w:r>
      <w:r>
        <w:rPr>
          <w:b/>
          <w:bCs/>
        </w:rPr>
        <w:t>.</w:t>
      </w:r>
    </w:p>
    <w:p w14:paraId="429B2B55" w14:textId="6323C6B5" w:rsidR="00B63281" w:rsidRPr="00F76329" w:rsidRDefault="00B63281" w:rsidP="00B63281">
      <w:pPr>
        <w:spacing w:after="60"/>
        <w:jc w:val="center"/>
        <w:rPr>
          <w:b/>
          <w:bCs/>
        </w:rPr>
      </w:pPr>
      <w:r>
        <w:rPr>
          <w:b/>
          <w:bCs/>
        </w:rPr>
        <w:t>Nadanie stopnia doktora</w:t>
      </w:r>
    </w:p>
    <w:p w14:paraId="29B70D01" w14:textId="30DB20C3" w:rsidR="00786D99" w:rsidRDefault="006A792F" w:rsidP="00D11C59">
      <w:pPr>
        <w:pStyle w:val="Akapitzlist"/>
        <w:numPr>
          <w:ilvl w:val="0"/>
          <w:numId w:val="34"/>
        </w:numPr>
        <w:ind w:left="284" w:hanging="284"/>
        <w:jc w:val="both"/>
      </w:pPr>
      <w:r w:rsidRPr="00056BF9">
        <w:rPr>
          <w:rStyle w:val="Odwoanieprzypisudolnego"/>
          <w:b/>
          <w:bCs/>
          <w:color w:val="FF0000"/>
        </w:rPr>
        <w:footnoteReference w:id="14"/>
      </w:r>
      <w:r w:rsidRPr="00F56244">
        <w:t>Senat na podstawie opinii, o której mowa w § 7 ust. 3 pkt 6, nadaje stopień doktora albo odmawia jego nadania</w:t>
      </w:r>
      <w:r>
        <w:t xml:space="preserve">. </w:t>
      </w:r>
      <w:r w:rsidRPr="00D97400">
        <w:t>W głosowani</w:t>
      </w:r>
      <w:r>
        <w:t>u</w:t>
      </w:r>
      <w:r w:rsidRPr="00D97400">
        <w:t xml:space="preserve"> w spraw</w:t>
      </w:r>
      <w:r>
        <w:t>ie</w:t>
      </w:r>
      <w:r w:rsidRPr="00D97400">
        <w:t xml:space="preserve"> nadania stopnia doktora biorą udział członkowie Senatu będący profesorami i profesorami</w:t>
      </w:r>
      <w:r>
        <w:t xml:space="preserve"> U</w:t>
      </w:r>
      <w:r w:rsidRPr="00D97400">
        <w:t>czelni. Uchwał</w:t>
      </w:r>
      <w:r>
        <w:t>a</w:t>
      </w:r>
      <w:r w:rsidRPr="00D97400">
        <w:t xml:space="preserve"> </w:t>
      </w:r>
      <w:r>
        <w:t>jest</w:t>
      </w:r>
      <w:r w:rsidRPr="00D97400">
        <w:t xml:space="preserve"> podejmowan</w:t>
      </w:r>
      <w:r>
        <w:t>a</w:t>
      </w:r>
      <w:r w:rsidRPr="00D97400">
        <w:t xml:space="preserve"> w obecności co najmniej połowy statutowej liczby tych członków.</w:t>
      </w:r>
    </w:p>
    <w:p w14:paraId="6184ABA2" w14:textId="48FD2BDD" w:rsidR="00BC6AAB" w:rsidRPr="00C16101" w:rsidRDefault="00BC6AAB" w:rsidP="00BC6AAB">
      <w:pPr>
        <w:pStyle w:val="Akapitzlist"/>
        <w:ind w:left="340" w:hanging="340"/>
        <w:jc w:val="both"/>
      </w:pPr>
      <w:r w:rsidRPr="00F42445">
        <w:t>1a.</w:t>
      </w:r>
      <w:r w:rsidR="00F42445" w:rsidRPr="00F42445">
        <w:tab/>
      </w:r>
      <w:r w:rsidR="00F42445" w:rsidRPr="00F42445">
        <w:rPr>
          <w:rStyle w:val="Odwoanieprzypisudolnego"/>
          <w:b/>
          <w:bCs/>
          <w:color w:val="FF0000"/>
        </w:rPr>
        <w:footnoteReference w:id="15"/>
      </w:r>
      <w:r w:rsidR="00F42445" w:rsidRPr="00F42445">
        <w:t xml:space="preserve">Posiedzenia Senatu w sprawie nadania stopnia doktora mogą być przeprowadzone przy użyciu </w:t>
      </w:r>
      <w:r w:rsidR="00F42445" w:rsidRPr="00F42445">
        <w:rPr>
          <w:spacing w:val="-5"/>
        </w:rPr>
        <w:t>środków komunikacji elektronicznej, na zasadach określonych w Statucie. Decyzję o przeprowadzeniu</w:t>
      </w:r>
      <w:r w:rsidR="00F42445" w:rsidRPr="00D03A2C">
        <w:t xml:space="preserve"> posiedzenia Senatu w sposób określony w zdaniu pierwszym podejmuje przewodniczący Senatu.</w:t>
      </w:r>
    </w:p>
    <w:p w14:paraId="6E7AAC2A" w14:textId="77777777" w:rsidR="00786D99" w:rsidRPr="00C16101" w:rsidRDefault="00786D99" w:rsidP="00D11C59">
      <w:pPr>
        <w:pStyle w:val="Akapitzlist"/>
        <w:numPr>
          <w:ilvl w:val="0"/>
          <w:numId w:val="34"/>
        </w:numPr>
        <w:spacing w:after="160" w:line="259" w:lineRule="auto"/>
        <w:ind w:left="284" w:hanging="284"/>
        <w:jc w:val="both"/>
      </w:pPr>
      <w:r w:rsidRPr="00C16101">
        <w:t>Nadanie stopnia doktora następuje w drodze decyzji administracyjnej.</w:t>
      </w:r>
    </w:p>
    <w:p w14:paraId="732BA810" w14:textId="77777777" w:rsidR="00786D99" w:rsidRPr="00C16101" w:rsidRDefault="00786D99" w:rsidP="00D11C59">
      <w:pPr>
        <w:pStyle w:val="Akapitzlist"/>
        <w:numPr>
          <w:ilvl w:val="0"/>
          <w:numId w:val="34"/>
        </w:numPr>
        <w:spacing w:after="160" w:line="259" w:lineRule="auto"/>
        <w:ind w:left="284" w:hanging="284"/>
        <w:jc w:val="both"/>
      </w:pPr>
      <w:r w:rsidRPr="00C16101">
        <w:t>Od decyzji o odmowie nadania stopnia doktora Kandydatowi przysługuje odwołanie do RDN na zasadach określonych w Ustawie.</w:t>
      </w:r>
    </w:p>
    <w:p w14:paraId="554C6BB6" w14:textId="3DEF0F1F" w:rsidR="00536E98" w:rsidRPr="00536E98" w:rsidRDefault="00536E98" w:rsidP="00536E98">
      <w:pPr>
        <w:pStyle w:val="Akapitzlist"/>
        <w:spacing w:before="120" w:after="60"/>
        <w:ind w:left="0"/>
        <w:jc w:val="center"/>
        <w:rPr>
          <w:b/>
          <w:bCs/>
        </w:rPr>
      </w:pPr>
      <w:r w:rsidRPr="00536E98">
        <w:rPr>
          <w:b/>
          <w:bCs/>
        </w:rPr>
        <w:t>§ 9.</w:t>
      </w:r>
    </w:p>
    <w:p w14:paraId="10B8EA46" w14:textId="65480272" w:rsidR="00536E98" w:rsidRPr="000E187D" w:rsidRDefault="00536E98" w:rsidP="00E77E4A">
      <w:pPr>
        <w:spacing w:after="60"/>
        <w:jc w:val="center"/>
        <w:rPr>
          <w:b/>
          <w:bCs/>
        </w:rPr>
      </w:pPr>
      <w:r w:rsidRPr="000E187D">
        <w:rPr>
          <w:b/>
          <w:bCs/>
        </w:rPr>
        <w:t xml:space="preserve">Wynagrodzenie </w:t>
      </w:r>
      <w:r>
        <w:rPr>
          <w:b/>
          <w:bCs/>
        </w:rPr>
        <w:t>promotorów i recenzentów</w:t>
      </w:r>
    </w:p>
    <w:p w14:paraId="21003814" w14:textId="18CEEB3A" w:rsidR="00536E98" w:rsidRPr="000E187D" w:rsidRDefault="00AA0692" w:rsidP="00536E98">
      <w:pPr>
        <w:pStyle w:val="Akapitzlist"/>
        <w:numPr>
          <w:ilvl w:val="0"/>
          <w:numId w:val="37"/>
        </w:numPr>
        <w:spacing w:after="160" w:line="259" w:lineRule="auto"/>
        <w:ind w:left="284" w:hanging="284"/>
        <w:jc w:val="both"/>
        <w:rPr>
          <w:strike/>
          <w:color w:val="000000" w:themeColor="text1"/>
        </w:rPr>
      </w:pPr>
      <w:r>
        <w:t>Promotorom i recenzentom</w:t>
      </w:r>
      <w:r w:rsidR="00536E98" w:rsidRPr="000E187D">
        <w:t xml:space="preserve"> przysługuje wynagrodzenie zgodnie z art.184 Ustawy.</w:t>
      </w:r>
    </w:p>
    <w:p w14:paraId="20741708" w14:textId="481ACB36" w:rsidR="00536E98" w:rsidRPr="000E187D" w:rsidRDefault="00536E98" w:rsidP="00536E98">
      <w:pPr>
        <w:pStyle w:val="Akapitzlist"/>
        <w:numPr>
          <w:ilvl w:val="0"/>
          <w:numId w:val="37"/>
        </w:numPr>
        <w:spacing w:after="160" w:line="259" w:lineRule="auto"/>
        <w:ind w:left="284" w:hanging="284"/>
        <w:jc w:val="both"/>
        <w:rPr>
          <w:color w:val="000000" w:themeColor="text1"/>
        </w:rPr>
      </w:pPr>
      <w:r w:rsidRPr="000E187D">
        <w:t xml:space="preserve">Umowy i rachunki przygotowują </w:t>
      </w:r>
      <w:r w:rsidR="00AA0692">
        <w:t>dziekanaty</w:t>
      </w:r>
      <w:r w:rsidRPr="000E187D">
        <w:t xml:space="preserve"> na wydziałach. Wzory umowy i rachunku określa Rektor.</w:t>
      </w:r>
    </w:p>
    <w:p w14:paraId="5BBD181F" w14:textId="2314CA06" w:rsidR="00536E98" w:rsidRPr="000E187D" w:rsidRDefault="00536E98" w:rsidP="00536E98">
      <w:pPr>
        <w:pStyle w:val="Akapitzlist"/>
        <w:numPr>
          <w:ilvl w:val="0"/>
          <w:numId w:val="37"/>
        </w:numPr>
        <w:spacing w:after="160" w:line="259" w:lineRule="auto"/>
        <w:ind w:left="284" w:hanging="284"/>
        <w:jc w:val="both"/>
        <w:rPr>
          <w:color w:val="000000" w:themeColor="text1"/>
        </w:rPr>
      </w:pPr>
      <w:r w:rsidRPr="000E187D">
        <w:t xml:space="preserve">Na podstawie wniosku dziekana Dział Nauki przygotowuje i przekazuje do Działu Wynagrodzeń polecenia wypłaty wynagrodzeń dla </w:t>
      </w:r>
      <w:r w:rsidR="00AA0692">
        <w:t>osób, o których mowa w ust. 1,</w:t>
      </w:r>
      <w:r w:rsidRPr="000E187D">
        <w:t xml:space="preserve"> będących pracownikami ZUT.</w:t>
      </w:r>
    </w:p>
    <w:p w14:paraId="5EEF954D" w14:textId="7107B048" w:rsidR="00AA0692" w:rsidRPr="00536E98" w:rsidRDefault="00AA0692" w:rsidP="00AA0692">
      <w:pPr>
        <w:pStyle w:val="Akapitzlist"/>
        <w:keepNext/>
        <w:spacing w:before="120" w:after="60"/>
        <w:ind w:left="0"/>
        <w:contextualSpacing w:val="0"/>
        <w:jc w:val="center"/>
        <w:rPr>
          <w:b/>
          <w:bCs/>
        </w:rPr>
      </w:pPr>
      <w:r w:rsidRPr="00536E98">
        <w:rPr>
          <w:b/>
          <w:bCs/>
        </w:rPr>
        <w:t xml:space="preserve">§ </w:t>
      </w:r>
      <w:r>
        <w:rPr>
          <w:b/>
          <w:bCs/>
        </w:rPr>
        <w:t>10</w:t>
      </w:r>
      <w:r w:rsidRPr="00536E98">
        <w:rPr>
          <w:b/>
          <w:bCs/>
        </w:rPr>
        <w:t>.</w:t>
      </w:r>
    </w:p>
    <w:p w14:paraId="6E9B7D07" w14:textId="7E00E172" w:rsidR="00536E98" w:rsidRDefault="00536E98" w:rsidP="00E77E4A">
      <w:pPr>
        <w:keepNext/>
        <w:spacing w:after="60"/>
        <w:jc w:val="center"/>
        <w:rPr>
          <w:b/>
          <w:bCs/>
        </w:rPr>
      </w:pPr>
      <w:r>
        <w:rPr>
          <w:b/>
          <w:bCs/>
        </w:rPr>
        <w:t>Zadania jednostek</w:t>
      </w:r>
    </w:p>
    <w:p w14:paraId="58739B5D" w14:textId="2FF7A37C" w:rsidR="00536E98" w:rsidRPr="000E187D" w:rsidRDefault="00536E98" w:rsidP="00536E98">
      <w:pPr>
        <w:pStyle w:val="Akapitzlist"/>
        <w:numPr>
          <w:ilvl w:val="0"/>
          <w:numId w:val="35"/>
        </w:numPr>
        <w:spacing w:after="120"/>
        <w:ind w:left="284" w:hanging="284"/>
        <w:jc w:val="both"/>
        <w:rPr>
          <w:bCs/>
        </w:rPr>
      </w:pPr>
      <w:r w:rsidRPr="000E187D">
        <w:rPr>
          <w:bCs/>
        </w:rPr>
        <w:t xml:space="preserve">Do zadań </w:t>
      </w:r>
      <w:r w:rsidRPr="000E187D">
        <w:t>dziekanat</w:t>
      </w:r>
      <w:r>
        <w:t>ów</w:t>
      </w:r>
      <w:r w:rsidRPr="000E187D">
        <w:t xml:space="preserve"> należy w szczególności:</w:t>
      </w:r>
    </w:p>
    <w:p w14:paraId="661C3219" w14:textId="129BC718" w:rsidR="00536E98" w:rsidRPr="000E187D" w:rsidRDefault="00536E98" w:rsidP="00536E98">
      <w:pPr>
        <w:pStyle w:val="Akapitzlist"/>
        <w:numPr>
          <w:ilvl w:val="0"/>
          <w:numId w:val="36"/>
        </w:numPr>
        <w:spacing w:after="120"/>
        <w:ind w:left="567" w:hanging="284"/>
        <w:jc w:val="both"/>
        <w:rPr>
          <w:bCs/>
        </w:rPr>
      </w:pPr>
      <w:r w:rsidRPr="000E187D">
        <w:t xml:space="preserve">przechowywanie i archiwizowanie dokumentacji postępowań </w:t>
      </w:r>
      <w:r>
        <w:t xml:space="preserve">w sprawie nadania stopnia doktora </w:t>
      </w:r>
      <w:r w:rsidRPr="000E187D">
        <w:t>w</w:t>
      </w:r>
      <w:r>
        <w:t xml:space="preserve"> </w:t>
      </w:r>
      <w:r w:rsidRPr="000E187D">
        <w:t>ramach danej dyscypliny;</w:t>
      </w:r>
    </w:p>
    <w:p w14:paraId="62BAD7D3" w14:textId="120FA1DD" w:rsidR="00536E98" w:rsidRPr="000E187D" w:rsidRDefault="00536E98" w:rsidP="00536E98">
      <w:pPr>
        <w:pStyle w:val="Akapitzlist"/>
        <w:numPr>
          <w:ilvl w:val="0"/>
          <w:numId w:val="36"/>
        </w:numPr>
        <w:spacing w:after="120"/>
        <w:ind w:left="567" w:hanging="284"/>
        <w:jc w:val="both"/>
        <w:rPr>
          <w:bCs/>
        </w:rPr>
      </w:pPr>
      <w:r>
        <w:t>obsługa administracyjna i organizacyjna Komisji doktorskich oraz Zespołu, o którym mowa w</w:t>
      </w:r>
      <w:r w:rsidR="00AA0692">
        <w:t> </w:t>
      </w:r>
      <w:r w:rsidRPr="00536E98">
        <w:t xml:space="preserve">§ </w:t>
      </w:r>
      <w:r>
        <w:t>5 ust. 3</w:t>
      </w:r>
      <w:r w:rsidRPr="000E187D">
        <w:t>;</w:t>
      </w:r>
    </w:p>
    <w:p w14:paraId="34F6A553" w14:textId="4902BC27" w:rsidR="00536E98" w:rsidRPr="000E187D" w:rsidRDefault="006A792F" w:rsidP="00536E98">
      <w:pPr>
        <w:pStyle w:val="Akapitzlist"/>
        <w:numPr>
          <w:ilvl w:val="0"/>
          <w:numId w:val="36"/>
        </w:numPr>
        <w:spacing w:after="120"/>
        <w:ind w:left="567" w:hanging="284"/>
        <w:jc w:val="both"/>
        <w:rPr>
          <w:bCs/>
        </w:rPr>
      </w:pPr>
      <w:r w:rsidRPr="00056BF9">
        <w:rPr>
          <w:rStyle w:val="Odwoanieprzypisudolnego"/>
          <w:b/>
          <w:bCs/>
          <w:color w:val="FF0000"/>
        </w:rPr>
        <w:footnoteReference w:id="16"/>
      </w:r>
      <w:r w:rsidRPr="00D97400">
        <w:rPr>
          <w:bCs/>
        </w:rPr>
        <w:t>sporządzanie umów i rachunków dla recenzentów, promotorów sprawujących opiekę nad przygotowaniem rozpraw doktorskich uczestników studiów doktoranckich i osób kształcących się w trybie eksternistycznym, oraz umów, o których mowa w § 6 ust. 1;</w:t>
      </w:r>
    </w:p>
    <w:p w14:paraId="75313BAA" w14:textId="6E7BC079" w:rsidR="00536E98" w:rsidRPr="000E187D" w:rsidRDefault="00536E98" w:rsidP="00536E98">
      <w:pPr>
        <w:pStyle w:val="Akapitzlist"/>
        <w:numPr>
          <w:ilvl w:val="0"/>
          <w:numId w:val="36"/>
        </w:numPr>
        <w:spacing w:after="120"/>
        <w:ind w:left="567" w:hanging="284"/>
        <w:jc w:val="both"/>
        <w:rPr>
          <w:bCs/>
        </w:rPr>
      </w:pPr>
      <w:r w:rsidRPr="000E187D">
        <w:t>udostępnianie na stronie BIP ZUT informacji dotyczących postępowania w sprawie nadania stopnia doktora.</w:t>
      </w:r>
    </w:p>
    <w:p w14:paraId="44A2911D" w14:textId="77777777" w:rsidR="00AA0692" w:rsidRPr="000E187D" w:rsidRDefault="00AA0692" w:rsidP="00E77E4A">
      <w:pPr>
        <w:pStyle w:val="Akapitzlist"/>
        <w:keepNext/>
        <w:numPr>
          <w:ilvl w:val="0"/>
          <w:numId w:val="35"/>
        </w:numPr>
        <w:spacing w:after="120"/>
        <w:ind w:left="284" w:hanging="284"/>
        <w:jc w:val="both"/>
        <w:rPr>
          <w:bCs/>
        </w:rPr>
      </w:pPr>
      <w:r w:rsidRPr="000E187D">
        <w:rPr>
          <w:bCs/>
        </w:rPr>
        <w:t>Do zadań Działu Nauki należy w szczególności:</w:t>
      </w:r>
    </w:p>
    <w:p w14:paraId="2BA5DC9A" w14:textId="7BD3A73C" w:rsidR="00AA0692" w:rsidRPr="000E187D" w:rsidRDefault="00AA0692" w:rsidP="00AA0692">
      <w:pPr>
        <w:pStyle w:val="Akapitzlist"/>
        <w:numPr>
          <w:ilvl w:val="0"/>
          <w:numId w:val="38"/>
        </w:numPr>
        <w:spacing w:after="120"/>
        <w:ind w:left="567" w:hanging="283"/>
        <w:jc w:val="both"/>
        <w:rPr>
          <w:bCs/>
        </w:rPr>
      </w:pPr>
      <w:r w:rsidRPr="000E187D">
        <w:rPr>
          <w:bCs/>
        </w:rPr>
        <w:t>nadzór merytoryczny nad umowami</w:t>
      </w:r>
      <w:r>
        <w:rPr>
          <w:bCs/>
        </w:rPr>
        <w:t xml:space="preserve">, </w:t>
      </w:r>
      <w:r>
        <w:t xml:space="preserve">o których mowa w </w:t>
      </w:r>
      <w:r w:rsidRPr="000E187D">
        <w:t>§</w:t>
      </w:r>
      <w:r>
        <w:t xml:space="preserve"> 6 ust. 1 oraz w </w:t>
      </w:r>
      <w:r w:rsidRPr="000E187D">
        <w:t xml:space="preserve">§ </w:t>
      </w:r>
      <w:r>
        <w:t>9 ust. 2</w:t>
      </w:r>
      <w:r w:rsidRPr="000E187D">
        <w:rPr>
          <w:bCs/>
        </w:rPr>
        <w:t>;</w:t>
      </w:r>
    </w:p>
    <w:p w14:paraId="150CDC56" w14:textId="0DAEAAB8" w:rsidR="00AA0692" w:rsidRPr="000E187D" w:rsidRDefault="00AA0692" w:rsidP="00AA0692">
      <w:pPr>
        <w:pStyle w:val="Akapitzlist"/>
        <w:numPr>
          <w:ilvl w:val="0"/>
          <w:numId w:val="38"/>
        </w:numPr>
        <w:spacing w:after="120"/>
        <w:ind w:left="567" w:hanging="283"/>
        <w:jc w:val="both"/>
        <w:rPr>
          <w:bCs/>
        </w:rPr>
      </w:pPr>
      <w:r w:rsidRPr="000E187D">
        <w:rPr>
          <w:bCs/>
        </w:rPr>
        <w:t xml:space="preserve">przygotowywanie poleceń wypłaty, o których mowa w </w:t>
      </w:r>
      <w:r w:rsidRPr="000E187D">
        <w:t xml:space="preserve">§ </w:t>
      </w:r>
      <w:r>
        <w:t>9 ust. 3</w:t>
      </w:r>
      <w:r w:rsidRPr="000E187D">
        <w:t>;</w:t>
      </w:r>
    </w:p>
    <w:p w14:paraId="296D814C" w14:textId="337CCDE2" w:rsidR="00AA0692" w:rsidRPr="000E187D" w:rsidRDefault="00AA0692" w:rsidP="00AA0692">
      <w:pPr>
        <w:pStyle w:val="Akapitzlist"/>
        <w:numPr>
          <w:ilvl w:val="0"/>
          <w:numId w:val="38"/>
        </w:numPr>
        <w:spacing w:after="120"/>
        <w:ind w:left="567" w:hanging="283"/>
        <w:jc w:val="both"/>
        <w:rPr>
          <w:bCs/>
        </w:rPr>
      </w:pPr>
      <w:r w:rsidRPr="000E187D">
        <w:rPr>
          <w:bCs/>
        </w:rPr>
        <w:t>sporządzanie decyzji administracyjnych w sprawie nadania stopnia doktora;</w:t>
      </w:r>
    </w:p>
    <w:p w14:paraId="55EAFC81" w14:textId="679512FE" w:rsidR="006A792F" w:rsidRDefault="00AA0692" w:rsidP="00EA0183">
      <w:pPr>
        <w:pStyle w:val="Akapitzlist"/>
        <w:numPr>
          <w:ilvl w:val="0"/>
          <w:numId w:val="38"/>
        </w:numPr>
        <w:spacing w:after="120"/>
        <w:ind w:left="567" w:hanging="283"/>
        <w:jc w:val="both"/>
        <w:rPr>
          <w:bCs/>
        </w:rPr>
      </w:pPr>
      <w:r w:rsidRPr="006A792F">
        <w:rPr>
          <w:bCs/>
        </w:rPr>
        <w:t>zamieszczanie w Systemie POL-on informacji o nadaniu stopnia doktora</w:t>
      </w:r>
      <w:r w:rsidR="00674AD4">
        <w:rPr>
          <w:bCs/>
        </w:rPr>
        <w:t>;</w:t>
      </w:r>
    </w:p>
    <w:p w14:paraId="5D067BC1" w14:textId="1A8788EE" w:rsidR="00674AD4" w:rsidRDefault="00674AD4" w:rsidP="00EA0183">
      <w:pPr>
        <w:pStyle w:val="Akapitzlist"/>
        <w:numPr>
          <w:ilvl w:val="0"/>
          <w:numId w:val="38"/>
        </w:numPr>
        <w:spacing w:after="120"/>
        <w:ind w:left="567" w:hanging="283"/>
        <w:jc w:val="both"/>
        <w:rPr>
          <w:bCs/>
        </w:rPr>
      </w:pPr>
      <w:r w:rsidRPr="00674AD4">
        <w:rPr>
          <w:rStyle w:val="Odwoanieprzypisudolnego"/>
          <w:b/>
          <w:color w:val="FF0000"/>
        </w:rPr>
        <w:footnoteReference w:id="17"/>
      </w:r>
      <w:bookmarkStart w:id="1" w:name="_Hlk52789167"/>
      <w:r w:rsidR="000C31E8" w:rsidRPr="000C31E8">
        <w:rPr>
          <w:color w:val="000000" w:themeColor="text1"/>
          <w:spacing w:val="-5"/>
        </w:rPr>
        <w:t>wprowadzanie do Systemu POL-on danych w bazie dokumentów w postępowaniach awansowych</w:t>
      </w:r>
      <w:bookmarkStart w:id="2" w:name="_Hlk52868297"/>
      <w:bookmarkEnd w:id="1"/>
      <w:r w:rsidR="000C31E8" w:rsidRPr="000C31E8">
        <w:rPr>
          <w:color w:val="000000" w:themeColor="text1"/>
          <w:spacing w:val="-5"/>
        </w:rPr>
        <w:t>,</w:t>
      </w:r>
      <w:r w:rsidR="000C31E8">
        <w:rPr>
          <w:color w:val="000000" w:themeColor="text1"/>
        </w:rPr>
        <w:t xml:space="preserve"> zgodnie z art. 348 ust. 1 pkt 1 Ustawy.</w:t>
      </w:r>
      <w:bookmarkEnd w:id="2"/>
    </w:p>
    <w:p w14:paraId="1A4C0327" w14:textId="79850F0E" w:rsidR="006A792F" w:rsidRDefault="006A792F" w:rsidP="006A792F">
      <w:pPr>
        <w:pStyle w:val="Akapitzlist"/>
        <w:numPr>
          <w:ilvl w:val="0"/>
          <w:numId w:val="35"/>
        </w:numPr>
        <w:spacing w:after="120"/>
        <w:ind w:left="284" w:hanging="284"/>
        <w:jc w:val="both"/>
        <w:rPr>
          <w:bCs/>
        </w:rPr>
      </w:pPr>
      <w:r w:rsidRPr="00674AD4">
        <w:rPr>
          <w:rStyle w:val="Odwoanieprzypisudolnego"/>
          <w:b/>
          <w:bCs/>
          <w:color w:val="FF0000"/>
        </w:rPr>
        <w:footnoteReference w:id="18"/>
      </w:r>
      <w:r w:rsidRPr="000E227A">
        <w:rPr>
          <w:bCs/>
        </w:rPr>
        <w:t>Do zadań pracownika prowadzącego obsługę administracyjną Szkoły Doktorskiej</w:t>
      </w:r>
      <w:r w:rsidRPr="000E227A">
        <w:t xml:space="preserve"> </w:t>
      </w:r>
      <w:r w:rsidRPr="000E227A">
        <w:rPr>
          <w:bCs/>
        </w:rPr>
        <w:t>należy w</w:t>
      </w:r>
      <w:r>
        <w:rPr>
          <w:bCs/>
        </w:rPr>
        <w:t> </w:t>
      </w:r>
      <w:r w:rsidRPr="000E227A">
        <w:rPr>
          <w:bCs/>
        </w:rPr>
        <w:t>szczególności przygotowanie umów i rachunków dla promotorów  doktorantów Szkoły Doktorskiej</w:t>
      </w:r>
      <w:r>
        <w:rPr>
          <w:bCs/>
        </w:rPr>
        <w:t>.</w:t>
      </w:r>
    </w:p>
    <w:p w14:paraId="07C194F3" w14:textId="7F5FF464" w:rsidR="00AF2735" w:rsidRPr="00536E98" w:rsidRDefault="00AF2735" w:rsidP="00AF2735">
      <w:pPr>
        <w:pStyle w:val="Akapitzlist"/>
        <w:keepNext/>
        <w:spacing w:before="120" w:after="60"/>
        <w:ind w:left="0"/>
        <w:contextualSpacing w:val="0"/>
        <w:jc w:val="center"/>
        <w:rPr>
          <w:b/>
          <w:bCs/>
        </w:rPr>
      </w:pPr>
      <w:r w:rsidRPr="00536E98">
        <w:rPr>
          <w:b/>
          <w:bCs/>
        </w:rPr>
        <w:lastRenderedPageBreak/>
        <w:t xml:space="preserve">§ </w:t>
      </w:r>
      <w:r>
        <w:rPr>
          <w:b/>
          <w:bCs/>
        </w:rPr>
        <w:t>10a</w:t>
      </w:r>
      <w:r w:rsidRPr="00536E98">
        <w:rPr>
          <w:b/>
          <w:bCs/>
        </w:rPr>
        <w:t>.</w:t>
      </w:r>
      <w:r w:rsidRPr="00AF2735">
        <w:rPr>
          <w:rStyle w:val="Odwoanieprzypisudolnego"/>
          <w:b/>
          <w:bCs/>
          <w:color w:val="FF0000"/>
        </w:rPr>
        <w:footnoteReference w:id="19"/>
      </w:r>
    </w:p>
    <w:p w14:paraId="287BDEE9" w14:textId="5C272490" w:rsidR="00AF2735" w:rsidRPr="00AF2735" w:rsidRDefault="00AF2735" w:rsidP="00AF2735">
      <w:pPr>
        <w:pStyle w:val="Akapitzlist"/>
        <w:keepNext/>
        <w:spacing w:after="60"/>
        <w:ind w:left="0"/>
        <w:jc w:val="center"/>
        <w:rPr>
          <w:b/>
          <w:bCs/>
        </w:rPr>
      </w:pPr>
      <w:r w:rsidRPr="00AF2735">
        <w:rPr>
          <w:b/>
          <w:bCs/>
        </w:rPr>
        <w:t>Rozprawa doktorska objęta tajemnicą prawnie chronioną</w:t>
      </w:r>
    </w:p>
    <w:p w14:paraId="0D136C1C" w14:textId="64E46353" w:rsidR="00AF2735" w:rsidRDefault="00AF2735" w:rsidP="00AF2735">
      <w:pPr>
        <w:pStyle w:val="Akapitzlist"/>
        <w:keepNext/>
        <w:numPr>
          <w:ilvl w:val="3"/>
          <w:numId w:val="1"/>
        </w:numPr>
        <w:spacing w:after="60"/>
        <w:ind w:left="357" w:hanging="357"/>
      </w:pPr>
      <w:r w:rsidRPr="00AF2735">
        <w:t>W przypadku pisemnej rozprawy doktorskiej, której przedmiot jest objęty tajemnicą prawnie chronioną, w BIP udostępnia się tylko recenzje z wyłączeniem treści objętych tą tajemnicą. Rozprawy doktorskie, których przedmiot objęty jest tajemnicą prawnie chronioną nie podlegają zamieszczeniu w systemie POL-on</w:t>
      </w:r>
      <w:r>
        <w:t>.</w:t>
      </w:r>
    </w:p>
    <w:p w14:paraId="28C353FD" w14:textId="5D11549E" w:rsidR="00AF2735" w:rsidRPr="00AF2735" w:rsidRDefault="00AF2735" w:rsidP="00AF2735">
      <w:pPr>
        <w:pStyle w:val="Akapitzlist"/>
        <w:keepNext/>
        <w:numPr>
          <w:ilvl w:val="3"/>
          <w:numId w:val="1"/>
        </w:numPr>
        <w:spacing w:after="60"/>
        <w:ind w:left="357" w:hanging="357"/>
      </w:pPr>
      <w:r w:rsidRPr="00AF2735">
        <w:t>Kandydat ubiegający się o nadanie stopnia doktora, w porozumieniu z promotorem, we wniosku o wszczęcie postępowania o nadanie stopnia doktora wskazuje i uzasadnia, które fragmenty rozprawy (lub cała rozprawa) objęte są tajemnicą prawnie chronioną. Wzór wniosku określa odrębne zarządzenie Rektora</w:t>
      </w:r>
      <w:r>
        <w:t>.</w:t>
      </w:r>
    </w:p>
    <w:p w14:paraId="0DA9F81C" w14:textId="35D16D94" w:rsidR="00F24304" w:rsidRDefault="0C8604A2" w:rsidP="00AF2735">
      <w:pPr>
        <w:keepNext/>
        <w:spacing w:before="120" w:after="60"/>
        <w:jc w:val="center"/>
        <w:rPr>
          <w:b/>
          <w:bCs/>
        </w:rPr>
      </w:pPr>
      <w:r w:rsidRPr="00F76329">
        <w:rPr>
          <w:b/>
          <w:bCs/>
        </w:rPr>
        <w:t xml:space="preserve">§ </w:t>
      </w:r>
      <w:r w:rsidR="00082B3B">
        <w:rPr>
          <w:b/>
          <w:bCs/>
        </w:rPr>
        <w:t>11</w:t>
      </w:r>
      <w:r w:rsidRPr="00F76329">
        <w:rPr>
          <w:b/>
          <w:bCs/>
        </w:rPr>
        <w:t>.</w:t>
      </w:r>
      <w:r w:rsidR="006A792F" w:rsidRPr="00056BF9">
        <w:rPr>
          <w:rStyle w:val="Odwoanieprzypisudolnego"/>
          <w:b/>
          <w:bCs/>
          <w:color w:val="FF0000"/>
        </w:rPr>
        <w:footnoteReference w:id="20"/>
      </w:r>
    </w:p>
    <w:p w14:paraId="71D345D3" w14:textId="49BD8C97" w:rsidR="006A2A52" w:rsidRDefault="006A2A52" w:rsidP="006A2A52">
      <w:pPr>
        <w:keepNext/>
        <w:spacing w:after="60"/>
        <w:jc w:val="center"/>
        <w:rPr>
          <w:b/>
          <w:bCs/>
        </w:rPr>
      </w:pPr>
      <w:r>
        <w:rPr>
          <w:b/>
          <w:bCs/>
        </w:rPr>
        <w:t>Przepisy przejściowe</w:t>
      </w:r>
    </w:p>
    <w:p w14:paraId="53D119BA" w14:textId="77777777" w:rsidR="006A792F" w:rsidRPr="007B7DA9" w:rsidRDefault="006A792F" w:rsidP="00EB3C70">
      <w:pPr>
        <w:pStyle w:val="Akapitzlist"/>
        <w:numPr>
          <w:ilvl w:val="0"/>
          <w:numId w:val="42"/>
        </w:numPr>
        <w:autoSpaceDE w:val="0"/>
        <w:autoSpaceDN w:val="0"/>
        <w:adjustRightInd w:val="0"/>
        <w:ind w:left="284" w:hanging="283"/>
        <w:jc w:val="both"/>
      </w:pPr>
      <w:r w:rsidRPr="007B7DA9">
        <w:t>Postępowania w sprawie nadania stopnia doktora wszczęte po dniu 30 września 2019 r. prowadzi się na podstawie przepisów Ustawy, z tym że w postępowaniach wszczętych do dnia 31 grudnia 2020 r. do osiągnięć, o których mowa w § 2 ust. 2 pkt 4 zalicza się także:</w:t>
      </w:r>
    </w:p>
    <w:p w14:paraId="17D4D24F" w14:textId="77777777" w:rsidR="006A792F" w:rsidRPr="00C33CB3" w:rsidRDefault="006A792F" w:rsidP="006A792F">
      <w:pPr>
        <w:pStyle w:val="Default"/>
        <w:ind w:left="567" w:hanging="284"/>
        <w:jc w:val="both"/>
        <w:rPr>
          <w:rFonts w:ascii="Times New Roman" w:hAnsi="Times New Roman" w:cs="Times New Roman"/>
          <w:color w:val="auto"/>
        </w:rPr>
      </w:pPr>
      <w:r w:rsidRPr="00C33CB3">
        <w:rPr>
          <w:rFonts w:ascii="Times New Roman" w:hAnsi="Times New Roman" w:cs="Times New Roman"/>
          <w:color w:val="auto"/>
        </w:rPr>
        <w:t>1)</w:t>
      </w:r>
      <w:r>
        <w:rPr>
          <w:rFonts w:ascii="Times New Roman" w:hAnsi="Times New Roman" w:cs="Times New Roman"/>
          <w:color w:val="auto"/>
        </w:rPr>
        <w:tab/>
      </w:r>
      <w:r w:rsidRPr="00C33CB3">
        <w:rPr>
          <w:rFonts w:ascii="Times New Roman" w:hAnsi="Times New Roman" w:cs="Times New Roman"/>
          <w:color w:val="auto"/>
        </w:rPr>
        <w:t>artykuły naukowe opublikowane:</w:t>
      </w:r>
    </w:p>
    <w:p w14:paraId="5A94DD17" w14:textId="77777777" w:rsidR="006A792F" w:rsidRPr="00C33CB3" w:rsidRDefault="006A792F" w:rsidP="00EB3C70">
      <w:pPr>
        <w:pStyle w:val="Default"/>
        <w:numPr>
          <w:ilvl w:val="0"/>
          <w:numId w:val="12"/>
        </w:numPr>
        <w:ind w:left="851" w:hanging="283"/>
        <w:jc w:val="both"/>
        <w:rPr>
          <w:rFonts w:ascii="Times New Roman" w:hAnsi="Times New Roman" w:cs="Times New Roman"/>
          <w:color w:val="auto"/>
        </w:rPr>
      </w:pPr>
      <w:r w:rsidRPr="00C33CB3">
        <w:rPr>
          <w:rFonts w:ascii="Times New Roman" w:hAnsi="Times New Roman" w:cs="Times New Roman"/>
          <w:color w:val="auto"/>
        </w:rPr>
        <w:t>w czasopismach naukowych lub recenzowanych materiałach z konferencji międzynarodowych, ujętych w wykazie sporządzonym zgodnie z przepisami wydanymi na podstawie art. 267 ust. 2 pkt 2 lit. b Ustawy, przed dniem ogłoszenia tego wykazu,</w:t>
      </w:r>
    </w:p>
    <w:p w14:paraId="1BF2A4A2" w14:textId="77777777" w:rsidR="006A792F" w:rsidRPr="00C16101" w:rsidRDefault="006A792F" w:rsidP="00EB3C70">
      <w:pPr>
        <w:pStyle w:val="Default"/>
        <w:numPr>
          <w:ilvl w:val="0"/>
          <w:numId w:val="12"/>
        </w:numPr>
        <w:ind w:left="851" w:hanging="283"/>
        <w:jc w:val="both"/>
        <w:rPr>
          <w:rFonts w:ascii="Times New Roman" w:hAnsi="Times New Roman" w:cs="Times New Roman"/>
          <w:color w:val="auto"/>
        </w:rPr>
      </w:pPr>
      <w:r w:rsidRPr="00C16101">
        <w:rPr>
          <w:rFonts w:ascii="Times New Roman" w:hAnsi="Times New Roman" w:cs="Times New Roman"/>
          <w:color w:val="auto"/>
        </w:rPr>
        <w:t xml:space="preserve">przed dniem 1 stycznia 2019 r. w czasopismach naukowych, które były ujęte w części A albo C wykazu czasopism naukowych ogłoszonego komunikatem </w:t>
      </w:r>
      <w:r w:rsidRPr="00C16101">
        <w:rPr>
          <w:rFonts w:ascii="Times New Roman" w:hAnsi="Times New Roman" w:cs="Times New Roman"/>
        </w:rPr>
        <w:t>Ministra Nauki i Szkolnictwa Wyższego z dnia 25 stycznia 2017 r., albo były ujęte w części B tego wykazu, przy czym artykułom naukowym w nich opublikowanym przyznanych było co najmniej 10 punktów;</w:t>
      </w:r>
    </w:p>
    <w:p w14:paraId="46A29632" w14:textId="77777777" w:rsidR="006A792F" w:rsidRPr="00C16101" w:rsidRDefault="006A792F" w:rsidP="006A792F">
      <w:pPr>
        <w:pStyle w:val="Default"/>
        <w:ind w:left="567" w:hanging="284"/>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r>
      <w:r w:rsidRPr="00C16101">
        <w:rPr>
          <w:rFonts w:ascii="Times New Roman" w:hAnsi="Times New Roman" w:cs="Times New Roman"/>
          <w:color w:val="auto"/>
        </w:rPr>
        <w:t>monografie naukowe wydane przez:</w:t>
      </w:r>
    </w:p>
    <w:p w14:paraId="6668D09B" w14:textId="77777777" w:rsidR="006A792F" w:rsidRPr="00C16101" w:rsidRDefault="006A792F" w:rsidP="00EB3C70">
      <w:pPr>
        <w:pStyle w:val="Default"/>
        <w:numPr>
          <w:ilvl w:val="0"/>
          <w:numId w:val="41"/>
        </w:numPr>
        <w:ind w:left="851" w:hanging="283"/>
        <w:jc w:val="both"/>
        <w:rPr>
          <w:rFonts w:ascii="Times New Roman" w:hAnsi="Times New Roman" w:cs="Times New Roman"/>
          <w:color w:val="auto"/>
        </w:rPr>
      </w:pPr>
      <w:r w:rsidRPr="00C16101">
        <w:rPr>
          <w:rFonts w:ascii="Times New Roman" w:hAnsi="Times New Roman" w:cs="Times New Roman"/>
          <w:color w:val="auto"/>
        </w:rPr>
        <w:t>wydawnictwo ujęte w wykazie sporządzonym zgodnie z przepisami wydanymi na podstawie art. 267 ust. 2 pkt 2 lit. a Ustawy, przed dniem ogłoszenia tego wykazu,</w:t>
      </w:r>
    </w:p>
    <w:p w14:paraId="5E17BF58" w14:textId="77777777" w:rsidR="006A792F" w:rsidRPr="00C16101" w:rsidRDefault="006A792F" w:rsidP="00EB3C70">
      <w:pPr>
        <w:pStyle w:val="Default"/>
        <w:numPr>
          <w:ilvl w:val="0"/>
          <w:numId w:val="41"/>
        </w:numPr>
        <w:ind w:left="851" w:hanging="283"/>
        <w:jc w:val="both"/>
        <w:rPr>
          <w:rFonts w:ascii="Times New Roman" w:hAnsi="Times New Roman" w:cs="Times New Roman"/>
          <w:color w:val="auto"/>
          <w:spacing w:val="-2"/>
        </w:rPr>
      </w:pPr>
      <w:r w:rsidRPr="00C16101">
        <w:rPr>
          <w:rFonts w:ascii="Times New Roman" w:hAnsi="Times New Roman" w:cs="Times New Roman"/>
          <w:spacing w:val="-2"/>
        </w:rPr>
        <w:t>jednostkę organizacyjną podmiotu, którego wydawnictwo jest ujęte w wykazie sporządzonym zgodnie z przepisami wydanymi na podstawie art. 267 ust. 2 pkt 2 lit. a Ustawy.</w:t>
      </w:r>
    </w:p>
    <w:p w14:paraId="50148888" w14:textId="30BCCA3A" w:rsidR="006A792F" w:rsidRPr="007B7DA9" w:rsidRDefault="006A792F" w:rsidP="00EB3C70">
      <w:pPr>
        <w:pStyle w:val="Akapitzlist"/>
        <w:numPr>
          <w:ilvl w:val="0"/>
          <w:numId w:val="42"/>
        </w:numPr>
        <w:spacing w:before="26"/>
        <w:ind w:left="284" w:hanging="283"/>
        <w:jc w:val="both"/>
      </w:pPr>
      <w:r w:rsidRPr="007B7DA9">
        <w:rPr>
          <w:color w:val="000000"/>
        </w:rPr>
        <w:t>W przypadku osób, które rozpoczęły studia doktoranckie przed rokiem akademickim 2019/2020 i</w:t>
      </w:r>
      <w:r w:rsidR="00EB3C70">
        <w:rPr>
          <w:color w:val="000000"/>
        </w:rPr>
        <w:t> </w:t>
      </w:r>
      <w:r w:rsidRPr="007B7DA9">
        <w:rPr>
          <w:color w:val="000000"/>
        </w:rPr>
        <w:t xml:space="preserve">ubiegają się o nadanie stopnia doktora na zasadach określonych w </w:t>
      </w:r>
      <w:r w:rsidRPr="007B7DA9">
        <w:rPr>
          <w:color w:val="1B1B1B"/>
        </w:rPr>
        <w:t>Ustawie</w:t>
      </w:r>
      <w:r w:rsidRPr="007B7DA9">
        <w:rPr>
          <w:color w:val="000000"/>
        </w:rPr>
        <w:t>:</w:t>
      </w:r>
    </w:p>
    <w:p w14:paraId="3EC6A305" w14:textId="77777777" w:rsidR="006A792F" w:rsidRPr="00C33CB3" w:rsidRDefault="006A792F" w:rsidP="00EB3C70">
      <w:pPr>
        <w:pStyle w:val="Akapitzlist"/>
        <w:numPr>
          <w:ilvl w:val="0"/>
          <w:numId w:val="32"/>
        </w:numPr>
        <w:spacing w:before="26"/>
        <w:ind w:left="567" w:hanging="283"/>
        <w:jc w:val="both"/>
      </w:pPr>
      <w:r w:rsidRPr="00C33CB3">
        <w:rPr>
          <w:color w:val="000000"/>
        </w:rPr>
        <w:t>postępowanie w</w:t>
      </w:r>
      <w:r>
        <w:rPr>
          <w:color w:val="000000"/>
        </w:rPr>
        <w:t xml:space="preserve"> </w:t>
      </w:r>
      <w:r w:rsidRPr="00C33CB3">
        <w:rPr>
          <w:color w:val="000000"/>
        </w:rPr>
        <w:t>sprawie nadania stopnia doktora wszczyna złożenie wniosku o</w:t>
      </w:r>
      <w:r>
        <w:rPr>
          <w:color w:val="000000"/>
        </w:rPr>
        <w:t> </w:t>
      </w:r>
      <w:r w:rsidRPr="00C33CB3">
        <w:rPr>
          <w:color w:val="000000"/>
        </w:rPr>
        <w:t>wyznaczenie promotora lub promotorów;</w:t>
      </w:r>
    </w:p>
    <w:p w14:paraId="6568D9F2" w14:textId="77777777" w:rsidR="006A792F" w:rsidRPr="00C33CB3" w:rsidRDefault="006A792F" w:rsidP="00EB3C70">
      <w:pPr>
        <w:pStyle w:val="Akapitzlist"/>
        <w:numPr>
          <w:ilvl w:val="0"/>
          <w:numId w:val="32"/>
        </w:numPr>
        <w:spacing w:before="26"/>
        <w:ind w:left="567" w:hanging="283"/>
        <w:jc w:val="both"/>
      </w:pPr>
      <w:r w:rsidRPr="00C33CB3">
        <w:rPr>
          <w:color w:val="000000"/>
        </w:rPr>
        <w:t>efekty uczenia się w zakresie znajomości nowożytnego języka obcego są potwierdzane na zasadach dotychczasowych. W przypadku gdy osoba ubiegająca się o nadanie stopnia doktora nie posiada certyfikatu potwierdzającego znajomość języka obcego, Senat powołuje Komisję egzaminacyjną.</w:t>
      </w:r>
    </w:p>
    <w:p w14:paraId="027DFEAC" w14:textId="01404D41" w:rsidR="006A792F" w:rsidRPr="007B7DA9" w:rsidRDefault="006A792F" w:rsidP="00EB3C70">
      <w:pPr>
        <w:pStyle w:val="Akapitzlist"/>
        <w:numPr>
          <w:ilvl w:val="0"/>
          <w:numId w:val="42"/>
        </w:numPr>
        <w:autoSpaceDE w:val="0"/>
        <w:autoSpaceDN w:val="0"/>
        <w:adjustRightInd w:val="0"/>
        <w:ind w:left="284" w:hanging="283"/>
        <w:jc w:val="both"/>
      </w:pPr>
      <w:r w:rsidRPr="007B7DA9">
        <w:rPr>
          <w:color w:val="000000" w:themeColor="text1"/>
        </w:rPr>
        <w:t>Przewody doktorskie wszczęte do dnia 30 kwietnia 2019 r. przeprowadza się na zasadach określonych w ustawie z dnia 14 marca 2003 r. o stopniach naukowych i tytule naukowym oraz o</w:t>
      </w:r>
      <w:r w:rsidR="00EB3C70">
        <w:rPr>
          <w:color w:val="000000" w:themeColor="text1"/>
        </w:rPr>
        <w:t> </w:t>
      </w:r>
      <w:r w:rsidRPr="007B7DA9">
        <w:rPr>
          <w:color w:val="000000" w:themeColor="text1"/>
        </w:rPr>
        <w:t>stopniach i tytule w zakresie sztuki (tekst jedn. Dz. U. z 2017 r. poz. 1789, z późn. zm.),</w:t>
      </w:r>
      <w:r w:rsidRPr="007B7DA9">
        <w:t xml:space="preserve"> z tym że czynności przewodu doktorskiego przeprowadza i stopień nadaje Senat ZUT.</w:t>
      </w:r>
    </w:p>
    <w:p w14:paraId="369FB339" w14:textId="77777777" w:rsidR="006A792F" w:rsidRPr="007B7DA9" w:rsidRDefault="006A792F" w:rsidP="00EB3C70">
      <w:pPr>
        <w:pStyle w:val="Akapitzlist"/>
        <w:numPr>
          <w:ilvl w:val="0"/>
          <w:numId w:val="42"/>
        </w:numPr>
        <w:autoSpaceDE w:val="0"/>
        <w:autoSpaceDN w:val="0"/>
        <w:adjustRightInd w:val="0"/>
        <w:ind w:left="284" w:hanging="283"/>
        <w:jc w:val="both"/>
      </w:pPr>
      <w:r w:rsidRPr="007B7DA9">
        <w:rPr>
          <w:bCs/>
        </w:rPr>
        <w:t>W przypadku przewodów doktorskich wszczętych do dnia 30 kwietnia 2019 r., przed przyjęciem rozprawy doktorskiej, kandydat do stopnia doktora składa egzaminy doktorskie. Senat, na wniosek odpowiedniego przewodniczącego rady dyscypliny, powołuje komisje przeprowadzające egzaminy doktorskie w zakresie:</w:t>
      </w:r>
    </w:p>
    <w:p w14:paraId="27AB6807" w14:textId="3542B0B9" w:rsidR="006A792F" w:rsidRPr="00C33CB3" w:rsidRDefault="006A792F" w:rsidP="00EB3C70">
      <w:pPr>
        <w:numPr>
          <w:ilvl w:val="0"/>
          <w:numId w:val="39"/>
        </w:numPr>
        <w:ind w:left="567" w:hanging="284"/>
        <w:contextualSpacing/>
        <w:jc w:val="both"/>
        <w:rPr>
          <w:bCs/>
        </w:rPr>
      </w:pPr>
      <w:r w:rsidRPr="00C33CB3">
        <w:rPr>
          <w:bCs/>
        </w:rPr>
        <w:t>dyscypliny</w:t>
      </w:r>
      <w:r>
        <w:rPr>
          <w:bCs/>
        </w:rPr>
        <w:t xml:space="preserve"> podstawowej</w:t>
      </w:r>
      <w:r w:rsidRPr="00C33CB3">
        <w:rPr>
          <w:bCs/>
        </w:rPr>
        <w:t>, odpowiadające</w:t>
      </w:r>
      <w:r>
        <w:rPr>
          <w:bCs/>
        </w:rPr>
        <w:t xml:space="preserve">j tematowi rozprawy doktorskiej </w:t>
      </w:r>
      <w:r>
        <w:t>–</w:t>
      </w:r>
      <w:r w:rsidRPr="00C33CB3">
        <w:rPr>
          <w:bCs/>
        </w:rPr>
        <w:t xml:space="preserve"> w skład</w:t>
      </w:r>
      <w:r>
        <w:rPr>
          <w:bCs/>
        </w:rPr>
        <w:t>zie</w:t>
      </w:r>
      <w:r w:rsidRPr="00C33CB3">
        <w:rPr>
          <w:bCs/>
        </w:rPr>
        <w:t xml:space="preserve"> </w:t>
      </w:r>
      <w:r>
        <w:rPr>
          <w:bCs/>
        </w:rPr>
        <w:t xml:space="preserve">co najmniej czterech osób posiadających </w:t>
      </w:r>
      <w:r w:rsidRPr="00C33CB3">
        <w:rPr>
          <w:bCs/>
        </w:rPr>
        <w:t xml:space="preserve"> tytuł profesora</w:t>
      </w:r>
      <w:r>
        <w:rPr>
          <w:bCs/>
        </w:rPr>
        <w:t xml:space="preserve"> w zakresie dziedziny nauki albo sztuki, do której należy ta dyscyplina naukowa albo artystyczna, </w:t>
      </w:r>
      <w:r w:rsidRPr="00C33CB3">
        <w:rPr>
          <w:bCs/>
        </w:rPr>
        <w:t xml:space="preserve">stopień doktora habilitowanego </w:t>
      </w:r>
      <w:r>
        <w:rPr>
          <w:bCs/>
        </w:rPr>
        <w:t>w</w:t>
      </w:r>
      <w:r w:rsidR="00EB3C70">
        <w:rPr>
          <w:bCs/>
        </w:rPr>
        <w:t> </w:t>
      </w:r>
      <w:r>
        <w:rPr>
          <w:bCs/>
        </w:rPr>
        <w:t>zakresie tej dyscypliny naukowej lub artystycznej,</w:t>
      </w:r>
    </w:p>
    <w:p w14:paraId="75C2A89C" w14:textId="77777777" w:rsidR="006A792F" w:rsidRPr="00C33CB3" w:rsidRDefault="006A792F" w:rsidP="00EB3C70">
      <w:pPr>
        <w:numPr>
          <w:ilvl w:val="0"/>
          <w:numId w:val="39"/>
        </w:numPr>
        <w:ind w:left="567" w:hanging="284"/>
        <w:contextualSpacing/>
        <w:jc w:val="both"/>
        <w:rPr>
          <w:bCs/>
        </w:rPr>
      </w:pPr>
      <w:r>
        <w:rPr>
          <w:bCs/>
        </w:rPr>
        <w:lastRenderedPageBreak/>
        <w:t xml:space="preserve">dyscypliny dodatkowej </w:t>
      </w:r>
      <w:r>
        <w:t>–</w:t>
      </w:r>
      <w:r w:rsidRPr="00C33CB3">
        <w:rPr>
          <w:bCs/>
        </w:rPr>
        <w:t xml:space="preserve"> w skład</w:t>
      </w:r>
      <w:r>
        <w:rPr>
          <w:bCs/>
        </w:rPr>
        <w:t>zie co najmniej trzech osób, w tym co najmniej jedna posiada tytuł</w:t>
      </w:r>
      <w:r w:rsidRPr="00C33CB3">
        <w:rPr>
          <w:bCs/>
        </w:rPr>
        <w:t xml:space="preserve"> profesora </w:t>
      </w:r>
      <w:r>
        <w:rPr>
          <w:bCs/>
        </w:rPr>
        <w:t>w zakresie dziedziny nauki albo sztuki, do której należy ta dyscyplina</w:t>
      </w:r>
      <w:r w:rsidRPr="00C33CB3">
        <w:rPr>
          <w:bCs/>
        </w:rPr>
        <w:t xml:space="preserve"> </w:t>
      </w:r>
      <w:r>
        <w:rPr>
          <w:bCs/>
        </w:rPr>
        <w:t xml:space="preserve">naukowa albo artystyczna, </w:t>
      </w:r>
      <w:r w:rsidRPr="00C33CB3">
        <w:rPr>
          <w:bCs/>
        </w:rPr>
        <w:t xml:space="preserve">stopień doktora habilitowanego </w:t>
      </w:r>
      <w:r>
        <w:rPr>
          <w:bCs/>
        </w:rPr>
        <w:t>w zakresie tej dyscypliny naukowej lub artystycznej,</w:t>
      </w:r>
    </w:p>
    <w:p w14:paraId="47CB613B" w14:textId="77777777" w:rsidR="006A792F" w:rsidRPr="00C33CB3" w:rsidRDefault="006A792F" w:rsidP="00EB3C70">
      <w:pPr>
        <w:numPr>
          <w:ilvl w:val="0"/>
          <w:numId w:val="39"/>
        </w:numPr>
        <w:ind w:left="567" w:hanging="284"/>
        <w:contextualSpacing/>
        <w:jc w:val="both"/>
        <w:rPr>
          <w:bCs/>
        </w:rPr>
      </w:pPr>
      <w:r>
        <w:rPr>
          <w:bCs/>
        </w:rPr>
        <w:t xml:space="preserve">nowożytnego języka obcego </w:t>
      </w:r>
      <w:r>
        <w:t>–</w:t>
      </w:r>
      <w:r w:rsidRPr="00C33CB3">
        <w:rPr>
          <w:bCs/>
        </w:rPr>
        <w:t xml:space="preserve"> w skład</w:t>
      </w:r>
      <w:r>
        <w:rPr>
          <w:bCs/>
        </w:rPr>
        <w:t>zie co najmniej trzech osób</w:t>
      </w:r>
      <w:r w:rsidRPr="00C33CB3">
        <w:rPr>
          <w:bCs/>
        </w:rPr>
        <w:t xml:space="preserve">, </w:t>
      </w:r>
      <w:r>
        <w:rPr>
          <w:bCs/>
        </w:rPr>
        <w:t>z których co najmniej jedna</w:t>
      </w:r>
      <w:r w:rsidRPr="00C33CB3">
        <w:rPr>
          <w:bCs/>
        </w:rPr>
        <w:t xml:space="preserve"> naucza tego języka w szkole wyższej; pozostałe osoby posiadają co najmniej stopień doktora.</w:t>
      </w:r>
    </w:p>
    <w:p w14:paraId="605DF850" w14:textId="2683444B" w:rsidR="006A792F" w:rsidRDefault="006A792F" w:rsidP="00EB3C70">
      <w:pPr>
        <w:pStyle w:val="Akapitzlist"/>
        <w:numPr>
          <w:ilvl w:val="0"/>
          <w:numId w:val="42"/>
        </w:numPr>
        <w:ind w:left="284" w:hanging="283"/>
        <w:jc w:val="both"/>
        <w:rPr>
          <w:bCs/>
        </w:rPr>
      </w:pPr>
      <w:r w:rsidRPr="007B7DA9">
        <w:rPr>
          <w:bCs/>
        </w:rPr>
        <w:t>Terminy egzaminów doktorskich ustala przewodniczący rady dyscypliny naukowej w porozumieniu z komisjami egzaminacyjnymi, o których mowa w ust. 4.</w:t>
      </w:r>
    </w:p>
    <w:p w14:paraId="11D4C79A" w14:textId="54C1D0CB" w:rsidR="003D3CA5" w:rsidRDefault="003D3CA5" w:rsidP="003D3CA5">
      <w:pPr>
        <w:spacing w:line="276" w:lineRule="auto"/>
        <w:ind w:left="284" w:hanging="284"/>
        <w:jc w:val="both"/>
      </w:pPr>
      <w:r>
        <w:t>5a.</w:t>
      </w:r>
      <w:r w:rsidRPr="00056BF9">
        <w:rPr>
          <w:rStyle w:val="Odwoanieprzypisudolnego"/>
          <w:b/>
          <w:bCs/>
          <w:color w:val="FF0000"/>
        </w:rPr>
        <w:footnoteReference w:id="21"/>
      </w:r>
      <w:r w:rsidR="004A796D" w:rsidRPr="004A796D">
        <w:rPr>
          <w:vertAlign w:val="superscript"/>
        </w:rPr>
        <w:t>,</w:t>
      </w:r>
      <w:r w:rsidR="004A796D" w:rsidRPr="004A796D">
        <w:rPr>
          <w:rStyle w:val="Odwoanieprzypisudolnego"/>
          <w:b/>
          <w:bCs/>
          <w:color w:val="FF0000"/>
        </w:rPr>
        <w:footnoteReference w:id="22"/>
      </w:r>
      <w:r w:rsidR="004A796D" w:rsidRPr="000E74EA">
        <w:rPr>
          <w:color w:val="000000" w:themeColor="text1"/>
        </w:rPr>
        <w:t>Egzaminy doktorskie mogą zostać przeprowadzone w trybie zdalnym, z wykorzystaniem technologii informatycznych zapewniających kontrolę ich przebiegu</w:t>
      </w:r>
      <w:r w:rsidR="004A796D">
        <w:rPr>
          <w:color w:val="000000" w:themeColor="text1"/>
        </w:rPr>
        <w:t>.</w:t>
      </w:r>
      <w:r w:rsidRPr="00BF01B0">
        <w:t xml:space="preserve"> </w:t>
      </w:r>
    </w:p>
    <w:p w14:paraId="2AFA24B5" w14:textId="4CAC76B8" w:rsidR="003D3CA5" w:rsidRPr="00DC7AA2" w:rsidRDefault="003D3CA5" w:rsidP="003D3CA5">
      <w:pPr>
        <w:spacing w:line="276" w:lineRule="auto"/>
        <w:ind w:left="284" w:hanging="284"/>
        <w:jc w:val="both"/>
      </w:pPr>
      <w:r>
        <w:t>5b. </w:t>
      </w:r>
      <w:r w:rsidRPr="00056BF9">
        <w:rPr>
          <w:rStyle w:val="Odwoanieprzypisudolnego"/>
          <w:b/>
          <w:bCs/>
          <w:color w:val="FF0000"/>
        </w:rPr>
        <w:footnoteReference w:id="23"/>
      </w:r>
      <w:r w:rsidRPr="00DC7AA2">
        <w:t xml:space="preserve">O przeprowadzeniu egzaminów doktorskich w trybie zdalnym postanawia Komisja Egzaminacyjna, po uzyskaniu zgody kandydata. </w:t>
      </w:r>
    </w:p>
    <w:p w14:paraId="14DFC3D2" w14:textId="54633260" w:rsidR="003D3CA5" w:rsidRPr="003D3CA5" w:rsidRDefault="003D3CA5" w:rsidP="003D3CA5">
      <w:pPr>
        <w:ind w:left="284" w:hanging="283"/>
        <w:jc w:val="both"/>
        <w:rPr>
          <w:bCs/>
        </w:rPr>
      </w:pPr>
      <w:r w:rsidRPr="000A448B">
        <w:rPr>
          <w:spacing w:val="-4"/>
        </w:rPr>
        <w:t xml:space="preserve">5c. </w:t>
      </w:r>
      <w:r w:rsidRPr="00056BF9">
        <w:rPr>
          <w:rStyle w:val="Odwoanieprzypisudolnego"/>
          <w:b/>
          <w:bCs/>
          <w:color w:val="FF0000"/>
          <w:spacing w:val="-4"/>
        </w:rPr>
        <w:footnoteReference w:id="24"/>
      </w:r>
      <w:r w:rsidRPr="000A448B">
        <w:rPr>
          <w:spacing w:val="-4"/>
        </w:rPr>
        <w:t>Rektor w drodze zarządzenia określi warunki techniczne organizacji egzaminów doktorskich</w:t>
      </w:r>
      <w:r>
        <w:t xml:space="preserve"> </w:t>
      </w:r>
      <w:r w:rsidRPr="00BF01B0">
        <w:t>w</w:t>
      </w:r>
      <w:r w:rsidR="00056BF9">
        <w:t> </w:t>
      </w:r>
      <w:r w:rsidRPr="00BF01B0">
        <w:t>trybie zdalnym.</w:t>
      </w:r>
    </w:p>
    <w:p w14:paraId="100BF3C6" w14:textId="77777777" w:rsidR="006A792F" w:rsidRPr="007B7DA9" w:rsidRDefault="006A792F" w:rsidP="00EB3C70">
      <w:pPr>
        <w:pStyle w:val="Akapitzlist"/>
        <w:numPr>
          <w:ilvl w:val="0"/>
          <w:numId w:val="42"/>
        </w:numPr>
        <w:ind w:left="284" w:hanging="283"/>
        <w:jc w:val="both"/>
        <w:rPr>
          <w:bCs/>
        </w:rPr>
      </w:pPr>
      <w:r w:rsidRPr="007B7DA9">
        <w:rPr>
          <w:bCs/>
        </w:rPr>
        <w:t>Senat, po zasięgnięciu opinii rady dyscypliny naukowej, na wniosek przewodniczącego rady powołuje dwóch recenzentów.</w:t>
      </w:r>
    </w:p>
    <w:p w14:paraId="3593BD2F" w14:textId="77777777" w:rsidR="006A792F" w:rsidRPr="007B7DA9" w:rsidRDefault="006A792F" w:rsidP="00EB3C70">
      <w:pPr>
        <w:pStyle w:val="Akapitzlist"/>
        <w:numPr>
          <w:ilvl w:val="0"/>
          <w:numId w:val="42"/>
        </w:numPr>
        <w:ind w:left="284" w:hanging="283"/>
        <w:jc w:val="both"/>
        <w:rPr>
          <w:bCs/>
        </w:rPr>
      </w:pPr>
      <w:r w:rsidRPr="007B7DA9">
        <w:rPr>
          <w:bCs/>
        </w:rPr>
        <w:t>Recenzentem nie może być osoba, w stosunku do której zachodzą uzasadnione wątpliwości co do jej bezstronności.</w:t>
      </w:r>
    </w:p>
    <w:p w14:paraId="7FCD8E22" w14:textId="77777777" w:rsidR="006A792F" w:rsidRPr="007B7DA9" w:rsidRDefault="006A792F" w:rsidP="00EB3C70">
      <w:pPr>
        <w:pStyle w:val="Akapitzlist"/>
        <w:numPr>
          <w:ilvl w:val="0"/>
          <w:numId w:val="42"/>
        </w:numPr>
        <w:ind w:left="284" w:hanging="283"/>
        <w:jc w:val="both"/>
        <w:rPr>
          <w:bCs/>
        </w:rPr>
      </w:pPr>
      <w:r w:rsidRPr="007B7DA9">
        <w:rPr>
          <w:bCs/>
        </w:rPr>
        <w:t>Senat powołuje do przyjęcia rozprawy doktorskiej i jej dopuszczenia do publicznej obrony oraz przyjęcia obrony co najmniej siedmioosobową komisję, w tym przewodniczącego, zwaną Komisja Doktorską, złożoną z:</w:t>
      </w:r>
    </w:p>
    <w:p w14:paraId="0BD2BB4C" w14:textId="77777777" w:rsidR="006A792F" w:rsidRPr="00C33CB3" w:rsidRDefault="006A792F" w:rsidP="00EB3C70">
      <w:pPr>
        <w:pStyle w:val="Akapitzlist"/>
        <w:numPr>
          <w:ilvl w:val="0"/>
          <w:numId w:val="40"/>
        </w:numPr>
        <w:ind w:left="567" w:hanging="284"/>
        <w:jc w:val="both"/>
        <w:rPr>
          <w:bCs/>
        </w:rPr>
      </w:pPr>
      <w:r w:rsidRPr="00C33CB3">
        <w:rPr>
          <w:bCs/>
        </w:rPr>
        <w:t xml:space="preserve">członków Senatu </w:t>
      </w:r>
      <w:r>
        <w:rPr>
          <w:bCs/>
        </w:rPr>
        <w:t>posiadających tytuł</w:t>
      </w:r>
      <w:r w:rsidRPr="00C33CB3">
        <w:rPr>
          <w:bCs/>
        </w:rPr>
        <w:t xml:space="preserve"> profesora</w:t>
      </w:r>
      <w:r>
        <w:rPr>
          <w:bCs/>
        </w:rPr>
        <w:t xml:space="preserve"> w zakresie dziedziny nauki albo sztuki, do której należy dyscyplina</w:t>
      </w:r>
      <w:r w:rsidRPr="00C33CB3">
        <w:rPr>
          <w:bCs/>
        </w:rPr>
        <w:t xml:space="preserve"> </w:t>
      </w:r>
      <w:r>
        <w:rPr>
          <w:bCs/>
        </w:rPr>
        <w:t xml:space="preserve">podstawowa odpowiadająca tematowi rozprawy doktorskiej, </w:t>
      </w:r>
      <w:r w:rsidRPr="00C33CB3">
        <w:rPr>
          <w:bCs/>
        </w:rPr>
        <w:t xml:space="preserve">stopień doktora habilitowanego </w:t>
      </w:r>
      <w:r>
        <w:rPr>
          <w:bCs/>
        </w:rPr>
        <w:t>w zakresie podstawowej albo pokrewnej dyscypliny naukowej albo artystycznej;</w:t>
      </w:r>
    </w:p>
    <w:p w14:paraId="2E67F959" w14:textId="77777777" w:rsidR="006A792F" w:rsidRPr="00ED54A3" w:rsidRDefault="006A792F" w:rsidP="00EB3C70">
      <w:pPr>
        <w:pStyle w:val="Akapitzlist"/>
        <w:numPr>
          <w:ilvl w:val="0"/>
          <w:numId w:val="40"/>
        </w:numPr>
        <w:ind w:left="567" w:hanging="284"/>
        <w:jc w:val="both"/>
        <w:rPr>
          <w:bCs/>
        </w:rPr>
      </w:pPr>
      <w:r w:rsidRPr="00ED54A3">
        <w:rPr>
          <w:bCs/>
        </w:rPr>
        <w:t>dwóch recenzentów;</w:t>
      </w:r>
    </w:p>
    <w:p w14:paraId="65D5A1A6" w14:textId="77777777" w:rsidR="006A792F" w:rsidRPr="00D97400" w:rsidRDefault="006A792F" w:rsidP="00EB3C70">
      <w:pPr>
        <w:pStyle w:val="Akapitzlist"/>
        <w:numPr>
          <w:ilvl w:val="0"/>
          <w:numId w:val="40"/>
        </w:numPr>
        <w:ind w:left="567" w:hanging="284"/>
        <w:jc w:val="both"/>
        <w:rPr>
          <w:bCs/>
        </w:rPr>
      </w:pPr>
      <w:r w:rsidRPr="00D97400">
        <w:rPr>
          <w:bCs/>
        </w:rPr>
        <w:t>promotora/promotorów.</w:t>
      </w:r>
    </w:p>
    <w:p w14:paraId="4FA740BC" w14:textId="7C9060F1" w:rsidR="006A792F" w:rsidRPr="007B7DA9" w:rsidRDefault="00926A9C" w:rsidP="006A792F">
      <w:pPr>
        <w:pStyle w:val="Akapitzlist"/>
        <w:numPr>
          <w:ilvl w:val="0"/>
          <w:numId w:val="42"/>
        </w:numPr>
        <w:ind w:left="284" w:hanging="283"/>
        <w:jc w:val="both"/>
        <w:rPr>
          <w:bCs/>
        </w:rPr>
      </w:pPr>
      <w:r w:rsidRPr="00056BF9">
        <w:rPr>
          <w:rStyle w:val="Odwoanieprzypisudolnego"/>
          <w:b/>
          <w:bCs/>
          <w:color w:val="FF0000"/>
        </w:rPr>
        <w:footnoteReference w:id="25"/>
      </w:r>
      <w:r w:rsidR="006A792F" w:rsidRPr="007B7DA9">
        <w:rPr>
          <w:bCs/>
        </w:rPr>
        <w:t xml:space="preserve">W przypadku </w:t>
      </w:r>
      <w:r>
        <w:rPr>
          <w:color w:val="000000" w:themeColor="text1"/>
        </w:rPr>
        <w:t>niepowołania Komisji Doktorskiej z powodu braku wymaganej liczby członków Senatu, o których mowa w ust. 8 pkt 1, czynności przewodu doktorskiego wykonuje Senat.</w:t>
      </w:r>
    </w:p>
    <w:p w14:paraId="5E6B478F" w14:textId="77777777" w:rsidR="006A792F" w:rsidRPr="007B7DA9" w:rsidRDefault="006A792F" w:rsidP="006A792F">
      <w:pPr>
        <w:pStyle w:val="Akapitzlist"/>
        <w:numPr>
          <w:ilvl w:val="0"/>
          <w:numId w:val="42"/>
        </w:numPr>
        <w:ind w:left="284" w:hanging="426"/>
        <w:jc w:val="both"/>
        <w:rPr>
          <w:bCs/>
        </w:rPr>
      </w:pPr>
      <w:r w:rsidRPr="007B7DA9">
        <w:rPr>
          <w:bCs/>
        </w:rPr>
        <w:t>Komisja Doktorska posiada uprawnienie do podejmowania uchwał w przedmiocie przyjęcia rozprawy doktorskiej i dopuszczenia jej do publicznej obrony oraz przyjęcia publicznej obrony tej rozprawy.</w:t>
      </w:r>
    </w:p>
    <w:p w14:paraId="54A51BEE" w14:textId="77777777" w:rsidR="006A792F" w:rsidRPr="007B7DA9" w:rsidRDefault="006A792F" w:rsidP="006A792F">
      <w:pPr>
        <w:pStyle w:val="Akapitzlist"/>
        <w:numPr>
          <w:ilvl w:val="0"/>
          <w:numId w:val="42"/>
        </w:numPr>
        <w:ind w:left="284" w:hanging="426"/>
        <w:jc w:val="both"/>
        <w:rPr>
          <w:bCs/>
        </w:rPr>
      </w:pPr>
      <w:r w:rsidRPr="007B7DA9">
        <w:rPr>
          <w:bCs/>
        </w:rPr>
        <w:t>Komisja Doktorska po zapoznaniu się z rozprawą doktorską, opinią promotora oraz recenzjami podejmuje uchwałę w sprawie przyjęcia rozprawy doktorskiej i</w:t>
      </w:r>
      <w:r>
        <w:rPr>
          <w:bCs/>
        </w:rPr>
        <w:t xml:space="preserve"> </w:t>
      </w:r>
      <w:r w:rsidRPr="007B7DA9">
        <w:rPr>
          <w:bCs/>
        </w:rPr>
        <w:t>dopuszczenia jej do publicznej obrony.</w:t>
      </w:r>
    </w:p>
    <w:p w14:paraId="5D2D5147" w14:textId="77777777" w:rsidR="006A792F" w:rsidRPr="00812769" w:rsidRDefault="006A792F" w:rsidP="006A792F">
      <w:pPr>
        <w:pStyle w:val="Akapitzlist"/>
        <w:numPr>
          <w:ilvl w:val="0"/>
          <w:numId w:val="42"/>
        </w:numPr>
        <w:ind w:left="284" w:hanging="426"/>
        <w:jc w:val="both"/>
        <w:rPr>
          <w:bCs/>
        </w:rPr>
      </w:pPr>
      <w:r w:rsidRPr="00812769">
        <w:rPr>
          <w:bCs/>
        </w:rPr>
        <w:t>W przypadku nieprzyjęcia rozprawy i niedopuszczenia jej do obrony Komisja Doktorska przedstawia opinię wraz z uzasadnieniem Senatowi, który podejmuje uchwałę o nieprzyjęciu i niedopuszczeniu do obrony rozprawy doktorskiej.</w:t>
      </w:r>
    </w:p>
    <w:p w14:paraId="2E93E623" w14:textId="77777777" w:rsidR="006A792F" w:rsidRPr="007B7DA9" w:rsidRDefault="006A792F" w:rsidP="006A792F">
      <w:pPr>
        <w:pStyle w:val="Akapitzlist"/>
        <w:numPr>
          <w:ilvl w:val="0"/>
          <w:numId w:val="42"/>
        </w:numPr>
        <w:ind w:left="284" w:hanging="426"/>
        <w:jc w:val="both"/>
        <w:rPr>
          <w:bCs/>
        </w:rPr>
      </w:pPr>
      <w:r w:rsidRPr="007B7DA9">
        <w:rPr>
          <w:bCs/>
        </w:rPr>
        <w:t>Obrona rozprawy doktorskiej odbywa się na otwartym posiedzeniu Komisji Doktorskiej, w której bierze udział co najmniej jeden recenzent.</w:t>
      </w:r>
    </w:p>
    <w:p w14:paraId="7AF0A248" w14:textId="77777777" w:rsidR="006A792F" w:rsidRPr="007B7DA9" w:rsidRDefault="006A792F" w:rsidP="006A792F">
      <w:pPr>
        <w:pStyle w:val="Akapitzlist"/>
        <w:numPr>
          <w:ilvl w:val="0"/>
          <w:numId w:val="42"/>
        </w:numPr>
        <w:ind w:left="284" w:hanging="426"/>
        <w:jc w:val="both"/>
        <w:rPr>
          <w:bCs/>
        </w:rPr>
      </w:pPr>
      <w:r w:rsidRPr="007B7DA9">
        <w:rPr>
          <w:bCs/>
        </w:rPr>
        <w:t xml:space="preserve">Po przedstawieniu przez kandydata głównych założeń i wyników rozprawy doktorskiej, przewodniczący Komisji Doktorskiej zarządza przedstawienie recenzji i otwiera dyskusję. </w:t>
      </w:r>
    </w:p>
    <w:p w14:paraId="7C8E8EA0" w14:textId="77777777" w:rsidR="006A792F" w:rsidRDefault="006A792F" w:rsidP="006A792F">
      <w:pPr>
        <w:pStyle w:val="Akapitzlist"/>
        <w:numPr>
          <w:ilvl w:val="0"/>
          <w:numId w:val="42"/>
        </w:numPr>
        <w:ind w:left="284" w:hanging="426"/>
        <w:jc w:val="both"/>
        <w:rPr>
          <w:bCs/>
        </w:rPr>
      </w:pPr>
      <w:r w:rsidRPr="007B7DA9">
        <w:rPr>
          <w:bCs/>
        </w:rPr>
        <w:t>Po zakończeniu obrony, na posiedzeniu niejawnym, Komisja Doktorska podejmuje uchwałę w sprawie przyjęcia obrony</w:t>
      </w:r>
      <w:r>
        <w:rPr>
          <w:bCs/>
        </w:rPr>
        <w:t xml:space="preserve"> wraz z uzasadnieniem.</w:t>
      </w:r>
    </w:p>
    <w:p w14:paraId="040294AD" w14:textId="77777777" w:rsidR="006A792F" w:rsidRPr="007B7DA9" w:rsidRDefault="006A792F" w:rsidP="006A792F">
      <w:pPr>
        <w:pStyle w:val="Akapitzlist"/>
        <w:numPr>
          <w:ilvl w:val="0"/>
          <w:numId w:val="42"/>
        </w:numPr>
        <w:ind w:left="284" w:hanging="426"/>
        <w:jc w:val="both"/>
        <w:rPr>
          <w:bCs/>
        </w:rPr>
      </w:pPr>
      <w:r w:rsidRPr="007B7DA9">
        <w:rPr>
          <w:bCs/>
        </w:rPr>
        <w:t>W posiedzeniach Komisji Doktorskiej może uczestniczyć promotor pomocniczy bez prawa głosu.</w:t>
      </w:r>
    </w:p>
    <w:p w14:paraId="720E70C2" w14:textId="77777777" w:rsidR="006A792F" w:rsidRPr="007B7DA9" w:rsidRDefault="006A792F" w:rsidP="006A792F">
      <w:pPr>
        <w:pStyle w:val="Akapitzlist"/>
        <w:numPr>
          <w:ilvl w:val="0"/>
          <w:numId w:val="42"/>
        </w:numPr>
        <w:ind w:left="284" w:hanging="426"/>
        <w:jc w:val="both"/>
        <w:rPr>
          <w:bCs/>
        </w:rPr>
      </w:pPr>
      <w:r w:rsidRPr="007B7DA9">
        <w:rPr>
          <w:bCs/>
        </w:rPr>
        <w:t>Przewodniczący Komisji Doktorskiej przekazuje uchwałę, o której mowa w ust. 1</w:t>
      </w:r>
      <w:r>
        <w:rPr>
          <w:bCs/>
        </w:rPr>
        <w:t>5</w:t>
      </w:r>
      <w:r w:rsidRPr="007B7DA9">
        <w:rPr>
          <w:bCs/>
        </w:rPr>
        <w:t xml:space="preserve">, Przewodniczącemu Senatu. </w:t>
      </w:r>
    </w:p>
    <w:p w14:paraId="4B5C1030" w14:textId="77777777" w:rsidR="003D3CA5" w:rsidRDefault="006A792F" w:rsidP="003D3CA5">
      <w:pPr>
        <w:pStyle w:val="Akapitzlist"/>
        <w:numPr>
          <w:ilvl w:val="0"/>
          <w:numId w:val="42"/>
        </w:numPr>
        <w:ind w:left="284" w:hanging="426"/>
        <w:jc w:val="both"/>
        <w:rPr>
          <w:bCs/>
        </w:rPr>
      </w:pPr>
      <w:r w:rsidRPr="007B7DA9">
        <w:rPr>
          <w:bCs/>
        </w:rPr>
        <w:t>Senat nadaje stopień doktora.</w:t>
      </w:r>
    </w:p>
    <w:p w14:paraId="666DCEF3" w14:textId="075836A8" w:rsidR="003D3CA5" w:rsidRPr="003D3CA5" w:rsidRDefault="003D3CA5" w:rsidP="003D3CA5">
      <w:pPr>
        <w:pStyle w:val="Akapitzlist"/>
        <w:numPr>
          <w:ilvl w:val="0"/>
          <w:numId w:val="42"/>
        </w:numPr>
        <w:ind w:left="284" w:hanging="426"/>
        <w:jc w:val="both"/>
        <w:rPr>
          <w:bCs/>
        </w:rPr>
      </w:pPr>
      <w:r w:rsidRPr="00056BF9">
        <w:rPr>
          <w:rStyle w:val="Odwoanieprzypisudolnego"/>
          <w:b/>
          <w:bCs/>
          <w:color w:val="FF0000"/>
          <w:spacing w:val="-7"/>
        </w:rPr>
        <w:lastRenderedPageBreak/>
        <w:footnoteReference w:id="26"/>
      </w:r>
      <w:r w:rsidR="00F84FD9" w:rsidRPr="00F84FD9">
        <w:rPr>
          <w:vertAlign w:val="superscript"/>
        </w:rPr>
        <w:t>,</w:t>
      </w:r>
      <w:r w:rsidR="00817153" w:rsidRPr="00F84FD9">
        <w:rPr>
          <w:rStyle w:val="Odwoanieprzypisudolnego"/>
          <w:b/>
          <w:bCs/>
          <w:color w:val="FF0000"/>
        </w:rPr>
        <w:footnoteReference w:id="27"/>
      </w:r>
      <w:r w:rsidR="00817153" w:rsidRPr="0076769B">
        <w:t xml:space="preserve">Obrona rozprawy doktorskiej </w:t>
      </w:r>
      <w:r w:rsidR="00817153" w:rsidRPr="00D74DE0">
        <w:t>mo</w:t>
      </w:r>
      <w:r w:rsidR="00817153">
        <w:t>że</w:t>
      </w:r>
      <w:r w:rsidR="00817153" w:rsidRPr="00D74DE0">
        <w:t xml:space="preserve"> być przeprowadzon</w:t>
      </w:r>
      <w:r w:rsidR="00817153">
        <w:t>a</w:t>
      </w:r>
      <w:r w:rsidR="00817153" w:rsidRPr="00D74DE0">
        <w:t xml:space="preserve"> przy użyciu środków komunikacji elektronicznej, na zasadach określonych w </w:t>
      </w:r>
      <w:r w:rsidR="00817153">
        <w:t>Ustawie.</w:t>
      </w:r>
      <w:r w:rsidRPr="00BF01B0">
        <w:t xml:space="preserve"> </w:t>
      </w:r>
    </w:p>
    <w:p w14:paraId="4AF88DBB" w14:textId="4965740D" w:rsidR="003D3CA5" w:rsidRPr="003D3CA5" w:rsidRDefault="003D3CA5" w:rsidP="003D3CA5">
      <w:pPr>
        <w:pStyle w:val="Akapitzlist"/>
        <w:numPr>
          <w:ilvl w:val="0"/>
          <w:numId w:val="42"/>
        </w:numPr>
        <w:ind w:left="284" w:hanging="426"/>
        <w:jc w:val="both"/>
        <w:rPr>
          <w:bCs/>
        </w:rPr>
      </w:pPr>
      <w:r w:rsidRPr="00056BF9">
        <w:rPr>
          <w:rStyle w:val="Odwoanieprzypisudolnego"/>
          <w:b/>
          <w:bCs/>
          <w:color w:val="FF0000"/>
        </w:rPr>
        <w:footnoteReference w:id="28"/>
      </w:r>
      <w:r w:rsidRPr="00BF01B0">
        <w:t>O przeprowadzeniu obrony rozprawy doktorskiej w trybie zdalnym postanawia Komisja Doktorska po uzyskaniu zgody kandydata.</w:t>
      </w:r>
    </w:p>
    <w:p w14:paraId="71EC7282" w14:textId="5421F56E" w:rsidR="003D3CA5" w:rsidRPr="007B7DA9" w:rsidRDefault="003D3CA5" w:rsidP="003D3CA5">
      <w:pPr>
        <w:pStyle w:val="Akapitzlist"/>
        <w:numPr>
          <w:ilvl w:val="0"/>
          <w:numId w:val="42"/>
        </w:numPr>
        <w:ind w:left="284" w:hanging="426"/>
        <w:jc w:val="both"/>
        <w:rPr>
          <w:bCs/>
        </w:rPr>
      </w:pPr>
      <w:r w:rsidRPr="00056BF9">
        <w:rPr>
          <w:rStyle w:val="Odwoanieprzypisudolnego"/>
          <w:b/>
          <w:bCs/>
          <w:color w:val="FF0000"/>
        </w:rPr>
        <w:footnoteReference w:id="29"/>
      </w:r>
      <w:r w:rsidRPr="00BF01B0">
        <w:t>Rektor w drodze zarz</w:t>
      </w:r>
      <w:r>
        <w:t>ądzenia</w:t>
      </w:r>
      <w:r w:rsidRPr="00BF01B0">
        <w:t xml:space="preserve"> określi warunki techniczne organizacji obrony rozprawy doktorskiej w trybie zdalnym.</w:t>
      </w:r>
    </w:p>
    <w:p w14:paraId="11ABC1AA" w14:textId="6C8ABB9B" w:rsidR="003D3CA5" w:rsidRPr="003D3CA5" w:rsidRDefault="003D3CA5" w:rsidP="003D3CA5">
      <w:pPr>
        <w:pStyle w:val="Akapitzlist"/>
        <w:keepNext/>
        <w:spacing w:before="120" w:after="60"/>
        <w:ind w:left="0"/>
        <w:jc w:val="center"/>
        <w:rPr>
          <w:b/>
          <w:bCs/>
        </w:rPr>
      </w:pPr>
      <w:r w:rsidRPr="003D3CA5">
        <w:rPr>
          <w:b/>
          <w:bCs/>
        </w:rPr>
        <w:t>§ 11</w:t>
      </w:r>
      <w:r>
        <w:rPr>
          <w:b/>
          <w:bCs/>
        </w:rPr>
        <w:t>a</w:t>
      </w:r>
      <w:r w:rsidRPr="003D3CA5">
        <w:rPr>
          <w:b/>
          <w:bCs/>
        </w:rPr>
        <w:t>.</w:t>
      </w:r>
      <w:r w:rsidR="00EF2314" w:rsidRPr="00EF2314">
        <w:rPr>
          <w:rStyle w:val="Odwoanieprzypisudolnego"/>
          <w:b/>
          <w:bCs/>
          <w:color w:val="FF0000"/>
        </w:rPr>
        <w:footnoteReference w:id="30"/>
      </w:r>
    </w:p>
    <w:p w14:paraId="053162AA" w14:textId="3B143D17" w:rsidR="003D3CA5" w:rsidRDefault="003D3CA5" w:rsidP="003D3CA5">
      <w:pPr>
        <w:pStyle w:val="Akapitzlist"/>
        <w:keepNext/>
        <w:spacing w:after="60"/>
        <w:ind w:left="0"/>
        <w:jc w:val="center"/>
        <w:rPr>
          <w:b/>
          <w:bCs/>
        </w:rPr>
      </w:pPr>
      <w:r>
        <w:rPr>
          <w:b/>
          <w:bCs/>
        </w:rPr>
        <w:t>Zasady wyróżniania rozpraw doktorskich</w:t>
      </w:r>
    </w:p>
    <w:p w14:paraId="65887B9C" w14:textId="24708A84" w:rsidR="00EF2314" w:rsidRDefault="00EF2314" w:rsidP="00EF2314">
      <w:pPr>
        <w:pStyle w:val="Akapitzlist"/>
        <w:numPr>
          <w:ilvl w:val="0"/>
          <w:numId w:val="43"/>
        </w:numPr>
        <w:spacing w:after="60" w:line="276" w:lineRule="auto"/>
        <w:ind w:left="357" w:hanging="357"/>
        <w:contextualSpacing w:val="0"/>
        <w:jc w:val="both"/>
      </w:pPr>
      <w:r w:rsidRPr="000A41A3">
        <w:t>Rozprawa doktorska może być wyróżniona w przypadku, gdy co najmniej dwóch recenzentów złoży wniosek o jej wyróżnienie wraz z uzasadnieniem. Wniosek może być zawarty w recenzji rozprawy doktorskiej lub w odrębnym piśmie do przewodniczącego Komisji Doktorskiej, złożonym w trakcie trwania obrony.</w:t>
      </w:r>
    </w:p>
    <w:p w14:paraId="3FFB07DB" w14:textId="77777777" w:rsidR="00EF2314" w:rsidRDefault="00EF2314" w:rsidP="00EF2314">
      <w:pPr>
        <w:pStyle w:val="Akapitzlist"/>
        <w:numPr>
          <w:ilvl w:val="0"/>
          <w:numId w:val="43"/>
        </w:numPr>
        <w:spacing w:after="60" w:line="276" w:lineRule="auto"/>
        <w:ind w:left="357" w:hanging="357"/>
        <w:contextualSpacing w:val="0"/>
        <w:jc w:val="both"/>
      </w:pPr>
      <w:r w:rsidRPr="00D12E94">
        <w:rPr>
          <w:spacing w:val="-4"/>
        </w:rPr>
        <w:t xml:space="preserve">W przypadku </w:t>
      </w:r>
      <w:r w:rsidRPr="00AA3498">
        <w:t>spełnienia</w:t>
      </w:r>
      <w:r w:rsidRPr="00D12E94">
        <w:rPr>
          <w:spacing w:val="-4"/>
        </w:rPr>
        <w:t xml:space="preserve"> warunków określonych w ust. 1 Komisja Doktorska, w głosowaniu tajnym, bezwzględną większością oddanych głosów, pod</w:t>
      </w:r>
      <w:r>
        <w:rPr>
          <w:spacing w:val="-4"/>
        </w:rPr>
        <w:t>e</w:t>
      </w:r>
      <w:r w:rsidRPr="00D12E94">
        <w:rPr>
          <w:spacing w:val="-4"/>
        </w:rPr>
        <w:t>j</w:t>
      </w:r>
      <w:r>
        <w:rPr>
          <w:spacing w:val="-4"/>
        </w:rPr>
        <w:t>muje</w:t>
      </w:r>
      <w:r w:rsidRPr="00D12E94">
        <w:rPr>
          <w:spacing w:val="-4"/>
        </w:rPr>
        <w:t xml:space="preserve"> uchwałę, w której </w:t>
      </w:r>
      <w:r>
        <w:rPr>
          <w:spacing w:val="-4"/>
        </w:rPr>
        <w:t xml:space="preserve">może </w:t>
      </w:r>
      <w:r w:rsidRPr="00D12E94">
        <w:rPr>
          <w:spacing w:val="-4"/>
        </w:rPr>
        <w:t>rekomend</w:t>
      </w:r>
      <w:r>
        <w:rPr>
          <w:spacing w:val="-4"/>
        </w:rPr>
        <w:t>ować</w:t>
      </w:r>
      <w:r w:rsidRPr="00D12E94">
        <w:rPr>
          <w:spacing w:val="-4"/>
        </w:rPr>
        <w:t xml:space="preserve"> Senatowi</w:t>
      </w:r>
      <w:r w:rsidRPr="00FD4945">
        <w:t xml:space="preserve"> wyróżnienie rozprawy</w:t>
      </w:r>
      <w:r>
        <w:t xml:space="preserve"> doktorskiej.</w:t>
      </w:r>
      <w:r w:rsidRPr="009E5FD4">
        <w:t xml:space="preserve"> </w:t>
      </w:r>
    </w:p>
    <w:p w14:paraId="1C6943E3" w14:textId="23A5BF5C" w:rsidR="00EF2314" w:rsidRDefault="00EF2314" w:rsidP="00AA3498">
      <w:pPr>
        <w:pStyle w:val="Akapitzlist"/>
        <w:numPr>
          <w:ilvl w:val="0"/>
          <w:numId w:val="43"/>
        </w:numPr>
        <w:spacing w:after="60" w:line="276" w:lineRule="auto"/>
        <w:ind w:left="357" w:hanging="357"/>
        <w:contextualSpacing w:val="0"/>
        <w:jc w:val="both"/>
      </w:pPr>
      <w:r w:rsidRPr="003027D3">
        <w:rPr>
          <w:spacing w:val="-4"/>
        </w:rPr>
        <w:t xml:space="preserve">Senat </w:t>
      </w:r>
      <w:r w:rsidRPr="006E2CA8">
        <w:t>podejmuje</w:t>
      </w:r>
      <w:r w:rsidRPr="003027D3">
        <w:rPr>
          <w:spacing w:val="-4"/>
        </w:rPr>
        <w:t xml:space="preserve"> </w:t>
      </w:r>
      <w:r w:rsidRPr="00AA3498">
        <w:t>uchwałę</w:t>
      </w:r>
      <w:r w:rsidRPr="003027D3">
        <w:rPr>
          <w:spacing w:val="-4"/>
        </w:rPr>
        <w:t xml:space="preserve"> </w:t>
      </w:r>
      <w:r>
        <w:rPr>
          <w:spacing w:val="-4"/>
        </w:rPr>
        <w:t>w sprawie</w:t>
      </w:r>
      <w:r w:rsidRPr="003027D3">
        <w:rPr>
          <w:spacing w:val="-4"/>
        </w:rPr>
        <w:t xml:space="preserve"> wyróżnieni</w:t>
      </w:r>
      <w:r>
        <w:rPr>
          <w:spacing w:val="-4"/>
        </w:rPr>
        <w:t>a</w:t>
      </w:r>
      <w:r w:rsidRPr="003027D3">
        <w:rPr>
          <w:spacing w:val="-4"/>
        </w:rPr>
        <w:t xml:space="preserve"> rozprawy doktorskiej w głosowaniu tajnym, bezwzględną</w:t>
      </w:r>
      <w:r w:rsidRPr="000A448B">
        <w:rPr>
          <w:spacing w:val="-4"/>
        </w:rPr>
        <w:t xml:space="preserve"> </w:t>
      </w:r>
      <w:r w:rsidRPr="000A448B">
        <w:t>większością oddanych głosów, w obecności co najmniej połowy statutowej liczby członków, z</w:t>
      </w:r>
      <w:r>
        <w:t> </w:t>
      </w:r>
      <w:r w:rsidRPr="000A448B">
        <w:t>zaznaczeniem, że:</w:t>
      </w:r>
    </w:p>
    <w:p w14:paraId="28AB04EA" w14:textId="322EE801" w:rsidR="00EF2314" w:rsidRDefault="00EF2314" w:rsidP="00AA3498">
      <w:pPr>
        <w:pStyle w:val="Akapitzlist"/>
        <w:numPr>
          <w:ilvl w:val="0"/>
          <w:numId w:val="45"/>
        </w:numPr>
        <w:spacing w:line="276" w:lineRule="auto"/>
        <w:ind w:left="714" w:hanging="357"/>
        <w:contextualSpacing w:val="0"/>
        <w:jc w:val="both"/>
      </w:pPr>
      <w:r>
        <w:t xml:space="preserve">w </w:t>
      </w:r>
      <w:r w:rsidRPr="000A448B">
        <w:t>przypadku przewodów doktorskich wszczętych do dnia 30 kwietnia 2019 r</w:t>
      </w:r>
      <w:r>
        <w:t>.</w:t>
      </w:r>
      <w:r w:rsidRPr="000A448B">
        <w:t xml:space="preserve"> – głosują uprawnieni senatorowie, posiadający tytuł profesora i stopień doktora habilitowa</w:t>
      </w:r>
      <w:r>
        <w:t>nego;</w:t>
      </w:r>
    </w:p>
    <w:p w14:paraId="4C873F36" w14:textId="6F2D29C1" w:rsidR="00EF2314" w:rsidRPr="000A448B" w:rsidRDefault="00EF2314" w:rsidP="00AA3498">
      <w:pPr>
        <w:pStyle w:val="Akapitzlist"/>
        <w:numPr>
          <w:ilvl w:val="0"/>
          <w:numId w:val="45"/>
        </w:numPr>
        <w:spacing w:line="276" w:lineRule="auto"/>
        <w:ind w:left="714" w:hanging="357"/>
        <w:contextualSpacing w:val="0"/>
        <w:jc w:val="both"/>
      </w:pPr>
      <w:r>
        <w:t xml:space="preserve">w </w:t>
      </w:r>
      <w:r w:rsidRPr="000A448B">
        <w:rPr>
          <w:spacing w:val="-2"/>
        </w:rPr>
        <w:t>przypadku post</w:t>
      </w:r>
      <w:r>
        <w:rPr>
          <w:spacing w:val="-2"/>
        </w:rPr>
        <w:t>ę</w:t>
      </w:r>
      <w:r w:rsidRPr="000A448B">
        <w:rPr>
          <w:spacing w:val="-2"/>
        </w:rPr>
        <w:t>powań o nadanie stopnia doktora wszczętych od dnia 1 października 2019 r.</w:t>
      </w:r>
      <w:r w:rsidRPr="000A448B">
        <w:t xml:space="preserve"> – głosują uprawnieni senatorowie będący profesorami i profesorami uczelni</w:t>
      </w:r>
      <w:r>
        <w:t>.</w:t>
      </w:r>
    </w:p>
    <w:p w14:paraId="6DEB0C4B" w14:textId="1BD80A29" w:rsidR="0074723D" w:rsidRPr="0074723D" w:rsidRDefault="0074723D" w:rsidP="0074723D">
      <w:pPr>
        <w:keepNext/>
        <w:spacing w:before="120" w:after="60"/>
        <w:jc w:val="center"/>
        <w:rPr>
          <w:b/>
          <w:bCs/>
        </w:rPr>
      </w:pPr>
      <w:r w:rsidRPr="0074723D">
        <w:rPr>
          <w:b/>
          <w:bCs/>
        </w:rPr>
        <w:t xml:space="preserve">§ </w:t>
      </w:r>
      <w:r w:rsidR="00D11C59">
        <w:rPr>
          <w:b/>
          <w:bCs/>
        </w:rPr>
        <w:t>1</w:t>
      </w:r>
      <w:r w:rsidR="00082B3B">
        <w:rPr>
          <w:b/>
          <w:bCs/>
        </w:rPr>
        <w:t>2</w:t>
      </w:r>
      <w:r w:rsidRPr="0074723D">
        <w:rPr>
          <w:b/>
          <w:bCs/>
        </w:rPr>
        <w:t>.</w:t>
      </w:r>
    </w:p>
    <w:p w14:paraId="62E67DD2" w14:textId="1D0E6AAA" w:rsidR="00F43D59" w:rsidRPr="00F76329" w:rsidRDefault="0C8604A2" w:rsidP="47FA08D9">
      <w:pPr>
        <w:spacing w:line="276" w:lineRule="auto"/>
      </w:pPr>
      <w:r w:rsidRPr="00F76329">
        <w:t>Uchwała wchodzi w życie z dniem 1 października 2019 r.</w:t>
      </w:r>
    </w:p>
    <w:p w14:paraId="159DD641" w14:textId="77777777" w:rsidR="00741160" w:rsidRPr="00F76329" w:rsidRDefault="0C8604A2" w:rsidP="00F24FAA">
      <w:pPr>
        <w:spacing w:before="240"/>
        <w:ind w:left="3969"/>
        <w:jc w:val="center"/>
      </w:pPr>
      <w:r w:rsidRPr="00F76329">
        <w:t>Przewodniczący Senatu</w:t>
      </w:r>
    </w:p>
    <w:p w14:paraId="63312C04" w14:textId="7BD96722" w:rsidR="00741160" w:rsidRPr="00F76329" w:rsidRDefault="0C8604A2" w:rsidP="008A7438">
      <w:pPr>
        <w:ind w:left="3969"/>
        <w:jc w:val="center"/>
      </w:pPr>
      <w:r w:rsidRPr="00F76329">
        <w:t>Rektor</w:t>
      </w:r>
    </w:p>
    <w:p w14:paraId="73188B6A" w14:textId="33EB86C4" w:rsidR="00C5065C" w:rsidRDefault="0C8604A2" w:rsidP="00F24FAA">
      <w:pPr>
        <w:spacing w:before="240"/>
        <w:ind w:left="3969"/>
        <w:jc w:val="center"/>
      </w:pPr>
      <w:r w:rsidRPr="00F76329">
        <w:t xml:space="preserve">dr hab. inż. </w:t>
      </w:r>
      <w:r w:rsidRPr="008A7438">
        <w:t>Jacek Wróbel, prof. ZUT</w:t>
      </w:r>
    </w:p>
    <w:p w14:paraId="6D9DD38F" w14:textId="77777777" w:rsidR="00C5065C" w:rsidRDefault="00C5065C">
      <w:r>
        <w:br w:type="page"/>
      </w:r>
    </w:p>
    <w:p w14:paraId="21763A9E" w14:textId="2794F636" w:rsidR="00C5065C" w:rsidRPr="00810A08" w:rsidRDefault="00C5065C" w:rsidP="00C5065C">
      <w:pPr>
        <w:pStyle w:val="Default"/>
        <w:spacing w:line="276" w:lineRule="auto"/>
        <w:jc w:val="right"/>
        <w:rPr>
          <w:rFonts w:ascii="Times New Roman" w:hAnsi="Times New Roman" w:cs="Times New Roman"/>
          <w:sz w:val="16"/>
          <w:szCs w:val="16"/>
        </w:rPr>
      </w:pPr>
      <w:r w:rsidRPr="00C5065C">
        <w:rPr>
          <w:rStyle w:val="Odwoanieprzypisudolnego"/>
          <w:rFonts w:ascii="Times New Roman" w:hAnsi="Times New Roman" w:cs="Times New Roman"/>
          <w:b/>
          <w:bCs/>
          <w:color w:val="FF0000"/>
          <w:sz w:val="16"/>
          <w:szCs w:val="16"/>
        </w:rPr>
        <w:lastRenderedPageBreak/>
        <w:footnoteReference w:id="31"/>
      </w:r>
      <w:r w:rsidRPr="00810A08">
        <w:rPr>
          <w:rFonts w:ascii="Times New Roman" w:hAnsi="Times New Roman" w:cs="Times New Roman"/>
          <w:sz w:val="16"/>
          <w:szCs w:val="16"/>
        </w:rPr>
        <w:t xml:space="preserve">Załącznik do uchwały nr </w:t>
      </w:r>
      <w:r>
        <w:rPr>
          <w:rFonts w:ascii="Times New Roman" w:hAnsi="Times New Roman" w:cs="Times New Roman"/>
          <w:sz w:val="16"/>
          <w:szCs w:val="16"/>
        </w:rPr>
        <w:t>113</w:t>
      </w:r>
      <w:r w:rsidRPr="00810A08">
        <w:rPr>
          <w:rFonts w:ascii="Times New Roman" w:hAnsi="Times New Roman" w:cs="Times New Roman"/>
          <w:sz w:val="16"/>
          <w:szCs w:val="16"/>
        </w:rPr>
        <w:t xml:space="preserve"> Senatu ZUT </w:t>
      </w:r>
      <w:r>
        <w:rPr>
          <w:rFonts w:ascii="Times New Roman" w:hAnsi="Times New Roman" w:cs="Times New Roman"/>
          <w:sz w:val="16"/>
          <w:szCs w:val="16"/>
        </w:rPr>
        <w:t>z dnia 2</w:t>
      </w:r>
      <w:r w:rsidR="006D63FD">
        <w:rPr>
          <w:rFonts w:ascii="Times New Roman" w:hAnsi="Times New Roman" w:cs="Times New Roman"/>
          <w:sz w:val="16"/>
          <w:szCs w:val="16"/>
        </w:rPr>
        <w:t>3</w:t>
      </w:r>
      <w:r>
        <w:rPr>
          <w:rFonts w:ascii="Times New Roman" w:hAnsi="Times New Roman" w:cs="Times New Roman"/>
          <w:sz w:val="16"/>
          <w:szCs w:val="16"/>
        </w:rPr>
        <w:t xml:space="preserve"> </w:t>
      </w:r>
      <w:r w:rsidR="006D63FD">
        <w:rPr>
          <w:rFonts w:ascii="Times New Roman" w:hAnsi="Times New Roman" w:cs="Times New Roman"/>
          <w:sz w:val="16"/>
          <w:szCs w:val="16"/>
        </w:rPr>
        <w:t>września</w:t>
      </w:r>
      <w:r>
        <w:rPr>
          <w:rFonts w:ascii="Times New Roman" w:hAnsi="Times New Roman" w:cs="Times New Roman"/>
          <w:sz w:val="16"/>
          <w:szCs w:val="16"/>
        </w:rPr>
        <w:t xml:space="preserve"> 20</w:t>
      </w:r>
      <w:r w:rsidR="006D63FD">
        <w:rPr>
          <w:rFonts w:ascii="Times New Roman" w:hAnsi="Times New Roman" w:cs="Times New Roman"/>
          <w:sz w:val="16"/>
          <w:szCs w:val="16"/>
        </w:rPr>
        <w:t>19</w:t>
      </w:r>
      <w:r>
        <w:rPr>
          <w:rFonts w:ascii="Times New Roman" w:hAnsi="Times New Roman" w:cs="Times New Roman"/>
          <w:sz w:val="16"/>
          <w:szCs w:val="16"/>
        </w:rPr>
        <w:t xml:space="preserve"> r.</w:t>
      </w:r>
    </w:p>
    <w:p w14:paraId="4FB37592" w14:textId="77777777" w:rsidR="00C5065C" w:rsidRPr="00810A08" w:rsidRDefault="00C5065C" w:rsidP="00C5065C">
      <w:pPr>
        <w:pStyle w:val="Default"/>
        <w:spacing w:before="240" w:after="240" w:line="276" w:lineRule="auto"/>
        <w:jc w:val="center"/>
        <w:rPr>
          <w:rFonts w:ascii="Times New Roman" w:hAnsi="Times New Roman" w:cs="Times New Roman"/>
          <w:b/>
          <w:bCs/>
          <w:sz w:val="22"/>
          <w:szCs w:val="22"/>
        </w:rPr>
      </w:pPr>
      <w:r w:rsidRPr="00810A08">
        <w:rPr>
          <w:rFonts w:ascii="Times New Roman" w:hAnsi="Times New Roman" w:cs="Times New Roman"/>
          <w:b/>
          <w:bCs/>
          <w:sz w:val="22"/>
          <w:szCs w:val="22"/>
        </w:rPr>
        <w:t>WNIOSEK O POTWIERDZENIE EFEKTÓW UCZENIA SIĘ</w:t>
      </w:r>
      <w:r>
        <w:rPr>
          <w:rFonts w:ascii="Times New Roman" w:hAnsi="Times New Roman" w:cs="Times New Roman"/>
          <w:sz w:val="22"/>
          <w:szCs w:val="22"/>
        </w:rPr>
        <w:br/>
      </w:r>
      <w:r>
        <w:rPr>
          <w:rFonts w:ascii="Times New Roman" w:hAnsi="Times New Roman" w:cs="Times New Roman"/>
          <w:b/>
          <w:bCs/>
          <w:sz w:val="22"/>
          <w:szCs w:val="22"/>
        </w:rPr>
        <w:t xml:space="preserve">DLA KWALIFIKACJI </w:t>
      </w:r>
      <w:r w:rsidRPr="00810A08">
        <w:rPr>
          <w:rFonts w:ascii="Times New Roman" w:hAnsi="Times New Roman" w:cs="Times New Roman"/>
          <w:b/>
          <w:bCs/>
          <w:sz w:val="22"/>
          <w:szCs w:val="22"/>
        </w:rPr>
        <w:t>NA POZIOMIE PRK 8</w:t>
      </w:r>
    </w:p>
    <w:p w14:paraId="32B24864" w14:textId="77777777" w:rsidR="00C5065C" w:rsidRPr="00810A08" w:rsidRDefault="00C5065C" w:rsidP="00C5065C">
      <w:pPr>
        <w:pStyle w:val="Default"/>
        <w:spacing w:after="240" w:line="276" w:lineRule="auto"/>
        <w:jc w:val="center"/>
        <w:rPr>
          <w:rFonts w:ascii="Times New Roman" w:hAnsi="Times New Roman" w:cs="Times New Roman"/>
          <w:b/>
          <w:bCs/>
          <w:sz w:val="22"/>
          <w:szCs w:val="22"/>
        </w:rPr>
      </w:pPr>
      <w:r w:rsidRPr="00810A08">
        <w:rPr>
          <w:rFonts w:ascii="Times New Roman" w:hAnsi="Times New Roman" w:cs="Times New Roman"/>
          <w:b/>
          <w:bCs/>
          <w:sz w:val="22"/>
          <w:szCs w:val="22"/>
        </w:rPr>
        <w:t>Zachodniopomorski Uniwersytet Technologiczny w Szczecinie</w:t>
      </w:r>
    </w:p>
    <w:p w14:paraId="7C9002CF" w14:textId="77777777" w:rsidR="00C5065C" w:rsidRPr="00810A08" w:rsidRDefault="00C5065C" w:rsidP="00C5065C">
      <w:pPr>
        <w:pStyle w:val="Default"/>
        <w:tabs>
          <w:tab w:val="left" w:leader="dot" w:pos="6804"/>
        </w:tabs>
        <w:spacing w:line="276" w:lineRule="auto"/>
        <w:jc w:val="both"/>
        <w:rPr>
          <w:rFonts w:ascii="Times New Roman" w:hAnsi="Times New Roman" w:cs="Times New Roman"/>
          <w:sz w:val="22"/>
          <w:szCs w:val="22"/>
        </w:rPr>
      </w:pPr>
      <w:r w:rsidRPr="00810A08">
        <w:rPr>
          <w:rFonts w:ascii="Times New Roman" w:hAnsi="Times New Roman" w:cs="Times New Roman"/>
          <w:b/>
          <w:bCs/>
          <w:sz w:val="22"/>
          <w:szCs w:val="22"/>
        </w:rPr>
        <w:t>Przewodniczący Rady Dyscypliny Naukowej* ………………………………………………………</w:t>
      </w:r>
    </w:p>
    <w:p w14:paraId="3BC8C146" w14:textId="77777777" w:rsidR="00C5065C" w:rsidRPr="00810A08" w:rsidRDefault="00C5065C" w:rsidP="00C5065C">
      <w:pPr>
        <w:pStyle w:val="Default"/>
        <w:spacing w:before="240" w:after="120" w:line="276" w:lineRule="auto"/>
        <w:ind w:left="284" w:hanging="284"/>
        <w:jc w:val="both"/>
        <w:rPr>
          <w:rFonts w:ascii="Times New Roman" w:hAnsi="Times New Roman" w:cs="Times New Roman"/>
          <w:b/>
          <w:bCs/>
          <w:sz w:val="22"/>
          <w:szCs w:val="22"/>
        </w:rPr>
      </w:pPr>
      <w:r w:rsidRPr="00810A08">
        <w:rPr>
          <w:rFonts w:ascii="Times New Roman" w:hAnsi="Times New Roman" w:cs="Times New Roman"/>
          <w:b/>
          <w:bCs/>
          <w:sz w:val="22"/>
          <w:szCs w:val="22"/>
        </w:rPr>
        <w:t xml:space="preserve">Dane </w:t>
      </w:r>
      <w:r w:rsidRPr="00810A08">
        <w:rPr>
          <w:rFonts w:ascii="Times New Roman" w:hAnsi="Times New Roman" w:cs="Times New Roman"/>
          <w:b/>
          <w:bCs/>
          <w:color w:val="auto"/>
          <w:sz w:val="22"/>
          <w:szCs w:val="22"/>
        </w:rPr>
        <w:t>Wnioskodawcy</w:t>
      </w:r>
      <w:r w:rsidRPr="00810A08">
        <w:rPr>
          <w:rFonts w:ascii="Times New Roman" w:hAnsi="Times New Roman" w:cs="Times New Roman"/>
          <w:b/>
          <w:bCs/>
          <w:sz w:val="22"/>
          <w:szCs w:val="22"/>
        </w:rPr>
        <w:t xml:space="preserve">: </w:t>
      </w:r>
    </w:p>
    <w:p w14:paraId="1FAB80DC" w14:textId="77777777" w:rsidR="00C5065C" w:rsidRPr="00810A08" w:rsidRDefault="00C5065C" w:rsidP="00C5065C">
      <w:pPr>
        <w:pStyle w:val="Default"/>
        <w:tabs>
          <w:tab w:val="left" w:leader="dot" w:pos="6804"/>
        </w:tabs>
        <w:spacing w:after="80" w:line="276" w:lineRule="auto"/>
        <w:ind w:left="340" w:right="3402" w:hanging="340"/>
        <w:jc w:val="both"/>
        <w:rPr>
          <w:rFonts w:ascii="Times New Roman" w:hAnsi="Times New Roman" w:cs="Times New Roman"/>
          <w:sz w:val="22"/>
          <w:szCs w:val="22"/>
        </w:rPr>
      </w:pPr>
      <w:r w:rsidRPr="00810A08">
        <w:rPr>
          <w:rFonts w:ascii="Times New Roman" w:hAnsi="Times New Roman" w:cs="Times New Roman"/>
          <w:sz w:val="22"/>
          <w:szCs w:val="22"/>
        </w:rPr>
        <w:t>1.</w:t>
      </w:r>
      <w:r w:rsidRPr="00810A08">
        <w:rPr>
          <w:rFonts w:ascii="Times New Roman" w:hAnsi="Times New Roman" w:cs="Times New Roman"/>
          <w:sz w:val="22"/>
          <w:szCs w:val="22"/>
        </w:rPr>
        <w:tab/>
        <w:t>Imię i nazwisko: ……………………………………………………</w:t>
      </w:r>
    </w:p>
    <w:p w14:paraId="117B3704" w14:textId="77777777" w:rsidR="00C5065C" w:rsidRDefault="00C5065C" w:rsidP="00C5065C">
      <w:pPr>
        <w:pStyle w:val="Default"/>
        <w:tabs>
          <w:tab w:val="left" w:leader="dot" w:pos="4395"/>
        </w:tabs>
        <w:spacing w:after="80" w:line="276" w:lineRule="auto"/>
        <w:ind w:left="340" w:right="3402" w:hanging="340"/>
        <w:jc w:val="both"/>
        <w:rPr>
          <w:rFonts w:ascii="Times New Roman" w:hAnsi="Times New Roman" w:cs="Times New Roman"/>
          <w:sz w:val="22"/>
          <w:szCs w:val="22"/>
        </w:rPr>
      </w:pPr>
      <w:r w:rsidRPr="00810A08">
        <w:rPr>
          <w:rFonts w:ascii="Times New Roman" w:hAnsi="Times New Roman" w:cs="Times New Roman"/>
          <w:sz w:val="22"/>
          <w:szCs w:val="22"/>
        </w:rPr>
        <w:t>3.</w:t>
      </w:r>
      <w:r w:rsidRPr="00810A08">
        <w:rPr>
          <w:rFonts w:ascii="Times New Roman" w:hAnsi="Times New Roman" w:cs="Times New Roman"/>
          <w:sz w:val="22"/>
          <w:szCs w:val="22"/>
        </w:rPr>
        <w:tab/>
        <w:t xml:space="preserve">PESEL: </w:t>
      </w:r>
    </w:p>
    <w:p w14:paraId="3EFA45AE" w14:textId="77777777" w:rsidR="00C5065C" w:rsidRPr="00810A08" w:rsidRDefault="00C5065C" w:rsidP="00C5065C">
      <w:pPr>
        <w:pStyle w:val="Default"/>
        <w:tabs>
          <w:tab w:val="left" w:leader="dot" w:pos="4395"/>
        </w:tabs>
        <w:spacing w:after="80" w:line="276" w:lineRule="auto"/>
        <w:ind w:left="340" w:right="3402" w:hanging="340"/>
        <w:jc w:val="both"/>
        <w:rPr>
          <w:rFonts w:ascii="Times New Roman" w:hAnsi="Times New Roman" w:cs="Times New Roman"/>
          <w:sz w:val="22"/>
          <w:szCs w:val="22"/>
        </w:rPr>
      </w:pPr>
      <w:r>
        <w:rPr>
          <w:rFonts w:ascii="Times New Roman" w:hAnsi="Times New Roman" w:cs="Times New Roman"/>
          <w:sz w:val="22"/>
          <w:szCs w:val="22"/>
        </w:rPr>
        <w:tab/>
      </w:r>
      <w:r w:rsidRPr="00810A08">
        <w:rPr>
          <w:rFonts w:ascii="Times New Roman" w:hAnsi="Times New Roman" w:cs="Times New Roman"/>
          <w:sz w:val="22"/>
          <w:szCs w:val="22"/>
        </w:rPr>
        <w:t>…………………………………………</w:t>
      </w:r>
      <w:r>
        <w:rPr>
          <w:rFonts w:ascii="Times New Roman" w:hAnsi="Times New Roman" w:cs="Times New Roman"/>
          <w:sz w:val="22"/>
          <w:szCs w:val="22"/>
        </w:rPr>
        <w:t>…………</w:t>
      </w:r>
    </w:p>
    <w:p w14:paraId="22500B04" w14:textId="77777777" w:rsidR="00C5065C" w:rsidRPr="00810A08" w:rsidRDefault="00C5065C" w:rsidP="00C5065C">
      <w:pPr>
        <w:pStyle w:val="Default"/>
        <w:spacing w:after="80" w:line="276" w:lineRule="auto"/>
        <w:ind w:left="340" w:right="3400" w:hanging="340"/>
        <w:jc w:val="both"/>
        <w:rPr>
          <w:rFonts w:ascii="Times New Roman" w:hAnsi="Times New Roman" w:cs="Times New Roman"/>
          <w:sz w:val="22"/>
          <w:szCs w:val="22"/>
        </w:rPr>
      </w:pPr>
      <w:r w:rsidRPr="00810A08">
        <w:rPr>
          <w:rFonts w:ascii="Times New Roman" w:hAnsi="Times New Roman" w:cs="Times New Roman"/>
          <w:sz w:val="22"/>
          <w:szCs w:val="22"/>
        </w:rPr>
        <w:t>4.</w:t>
      </w:r>
      <w:r w:rsidRPr="00810A08">
        <w:rPr>
          <w:rFonts w:ascii="Times New Roman" w:hAnsi="Times New Roman" w:cs="Times New Roman"/>
          <w:sz w:val="22"/>
          <w:szCs w:val="22"/>
        </w:rPr>
        <w:tab/>
        <w:t xml:space="preserve">Adres do korespondencji: </w:t>
      </w:r>
    </w:p>
    <w:p w14:paraId="73C35405" w14:textId="77777777" w:rsidR="00C5065C" w:rsidRPr="00810A08" w:rsidRDefault="00C5065C" w:rsidP="00C5065C">
      <w:pPr>
        <w:pStyle w:val="Default"/>
        <w:tabs>
          <w:tab w:val="left" w:leader="dot" w:pos="6804"/>
        </w:tabs>
        <w:spacing w:line="276" w:lineRule="auto"/>
        <w:ind w:left="340" w:hanging="340"/>
        <w:jc w:val="both"/>
        <w:rPr>
          <w:rFonts w:ascii="Times New Roman" w:hAnsi="Times New Roman" w:cs="Times New Roman"/>
          <w:sz w:val="22"/>
          <w:szCs w:val="22"/>
        </w:rPr>
      </w:pPr>
      <w:r>
        <w:rPr>
          <w:rFonts w:ascii="Times New Roman" w:hAnsi="Times New Roman" w:cs="Times New Roman"/>
          <w:sz w:val="22"/>
          <w:szCs w:val="22"/>
        </w:rPr>
        <w:tab/>
      </w:r>
      <w:r w:rsidRPr="00810A08">
        <w:rPr>
          <w:rFonts w:ascii="Times New Roman" w:hAnsi="Times New Roman" w:cs="Times New Roman"/>
          <w:sz w:val="22"/>
          <w:szCs w:val="22"/>
        </w:rPr>
        <w:t>….……………………………………………………………………………………………………</w:t>
      </w:r>
    </w:p>
    <w:p w14:paraId="277B2D2B" w14:textId="77777777" w:rsidR="00C5065C" w:rsidRPr="00810A08" w:rsidRDefault="00C5065C" w:rsidP="00C5065C">
      <w:pPr>
        <w:pStyle w:val="Default"/>
        <w:tabs>
          <w:tab w:val="left" w:leader="dot" w:pos="6804"/>
        </w:tabs>
        <w:spacing w:line="276" w:lineRule="auto"/>
        <w:ind w:left="2694" w:hanging="340"/>
        <w:jc w:val="both"/>
        <w:rPr>
          <w:rFonts w:ascii="Times New Roman" w:hAnsi="Times New Roman" w:cs="Times New Roman"/>
          <w:sz w:val="20"/>
          <w:szCs w:val="20"/>
        </w:rPr>
      </w:pPr>
      <w:r w:rsidRPr="00810A08">
        <w:rPr>
          <w:rFonts w:ascii="Times New Roman" w:hAnsi="Times New Roman" w:cs="Times New Roman"/>
          <w:sz w:val="20"/>
          <w:szCs w:val="20"/>
        </w:rPr>
        <w:t>(ulica, nr domu/mieszkania, kod pocztowy, miejscowość)</w:t>
      </w:r>
    </w:p>
    <w:p w14:paraId="3B808D15" w14:textId="77777777" w:rsidR="00C5065C" w:rsidRPr="00810A08" w:rsidRDefault="00C5065C" w:rsidP="00C5065C">
      <w:pPr>
        <w:pStyle w:val="Default"/>
        <w:spacing w:after="80" w:line="276" w:lineRule="auto"/>
        <w:ind w:left="340" w:hanging="340"/>
        <w:jc w:val="both"/>
        <w:rPr>
          <w:rFonts w:ascii="Times New Roman" w:hAnsi="Times New Roman" w:cs="Times New Roman"/>
          <w:sz w:val="22"/>
          <w:szCs w:val="22"/>
        </w:rPr>
      </w:pPr>
      <w:r w:rsidRPr="00810A08">
        <w:rPr>
          <w:rFonts w:ascii="Times New Roman" w:hAnsi="Times New Roman" w:cs="Times New Roman"/>
          <w:sz w:val="22"/>
          <w:szCs w:val="22"/>
        </w:rPr>
        <w:t>5.</w:t>
      </w:r>
      <w:r w:rsidRPr="00810A08">
        <w:rPr>
          <w:rFonts w:ascii="Times New Roman" w:hAnsi="Times New Roman" w:cs="Times New Roman"/>
          <w:sz w:val="22"/>
          <w:szCs w:val="22"/>
        </w:rPr>
        <w:tab/>
        <w:t xml:space="preserve">Dane kontaktowe: </w:t>
      </w:r>
    </w:p>
    <w:p w14:paraId="4DB13CE3" w14:textId="77777777" w:rsidR="00C5065C" w:rsidRPr="00810A08" w:rsidRDefault="00C5065C" w:rsidP="00C5065C">
      <w:pPr>
        <w:pStyle w:val="Default"/>
        <w:tabs>
          <w:tab w:val="left" w:leader="dot" w:pos="5245"/>
        </w:tabs>
        <w:spacing w:after="80" w:line="276" w:lineRule="auto"/>
        <w:ind w:left="680" w:hanging="340"/>
        <w:jc w:val="both"/>
        <w:rPr>
          <w:rFonts w:ascii="Times New Roman" w:hAnsi="Times New Roman" w:cs="Times New Roman"/>
          <w:sz w:val="22"/>
          <w:szCs w:val="22"/>
        </w:rPr>
      </w:pPr>
      <w:r>
        <w:rPr>
          <w:rFonts w:ascii="Times New Roman" w:hAnsi="Times New Roman" w:cs="Times New Roman"/>
          <w:sz w:val="22"/>
          <w:szCs w:val="22"/>
        </w:rPr>
        <w:t xml:space="preserve">a) </w:t>
      </w:r>
      <w:r w:rsidRPr="00810A08">
        <w:rPr>
          <w:rFonts w:ascii="Times New Roman" w:hAnsi="Times New Roman" w:cs="Times New Roman"/>
          <w:sz w:val="22"/>
          <w:szCs w:val="22"/>
        </w:rPr>
        <w:t>Numer telefonu: ………………………………………</w:t>
      </w:r>
    </w:p>
    <w:p w14:paraId="2379BDA3" w14:textId="77777777" w:rsidR="00C5065C" w:rsidRPr="00810A08" w:rsidRDefault="00C5065C" w:rsidP="00C5065C">
      <w:pPr>
        <w:pStyle w:val="Default"/>
        <w:tabs>
          <w:tab w:val="left" w:leader="dot" w:pos="6804"/>
        </w:tabs>
        <w:spacing w:after="80" w:line="276" w:lineRule="auto"/>
        <w:ind w:left="680" w:hanging="340"/>
        <w:jc w:val="both"/>
        <w:rPr>
          <w:rFonts w:ascii="Times New Roman" w:hAnsi="Times New Roman" w:cs="Times New Roman"/>
          <w:sz w:val="22"/>
          <w:szCs w:val="22"/>
        </w:rPr>
      </w:pPr>
      <w:r>
        <w:rPr>
          <w:rFonts w:ascii="Times New Roman" w:hAnsi="Times New Roman" w:cs="Times New Roman"/>
          <w:sz w:val="22"/>
          <w:szCs w:val="22"/>
        </w:rPr>
        <w:t xml:space="preserve">b) </w:t>
      </w:r>
      <w:r w:rsidRPr="00810A08">
        <w:rPr>
          <w:rFonts w:ascii="Times New Roman" w:hAnsi="Times New Roman" w:cs="Times New Roman"/>
          <w:sz w:val="22"/>
          <w:szCs w:val="22"/>
        </w:rPr>
        <w:t>Adres e-mail: …………………………………………</w:t>
      </w:r>
    </w:p>
    <w:p w14:paraId="106CE2A5" w14:textId="77777777" w:rsidR="00C5065C" w:rsidRPr="00810A08" w:rsidRDefault="00C5065C" w:rsidP="00C5065C">
      <w:pPr>
        <w:pStyle w:val="Default"/>
        <w:spacing w:before="240" w:after="240" w:line="276" w:lineRule="auto"/>
        <w:jc w:val="both"/>
        <w:rPr>
          <w:rFonts w:ascii="Times New Roman" w:hAnsi="Times New Roman" w:cs="Times New Roman"/>
          <w:color w:val="auto"/>
          <w:sz w:val="22"/>
          <w:szCs w:val="22"/>
        </w:rPr>
      </w:pPr>
      <w:r w:rsidRPr="00810A08">
        <w:rPr>
          <w:rFonts w:ascii="Times New Roman" w:hAnsi="Times New Roman" w:cs="Times New Roman"/>
          <w:color w:val="auto"/>
          <w:sz w:val="22"/>
          <w:szCs w:val="22"/>
        </w:rPr>
        <w:t>Oświadczam, że zamierzam ubiegać się o wszczęcie postępowania w sprawie nadania stopnia doktora w</w:t>
      </w:r>
      <w:r>
        <w:rPr>
          <w:rFonts w:ascii="Times New Roman" w:hAnsi="Times New Roman" w:cs="Times New Roman"/>
          <w:color w:val="auto"/>
          <w:sz w:val="22"/>
          <w:szCs w:val="22"/>
        </w:rPr>
        <w:t> </w:t>
      </w:r>
      <w:r w:rsidRPr="00810A08">
        <w:rPr>
          <w:rFonts w:ascii="Times New Roman" w:hAnsi="Times New Roman" w:cs="Times New Roman"/>
          <w:color w:val="auto"/>
          <w:sz w:val="22"/>
          <w:szCs w:val="22"/>
        </w:rPr>
        <w:t>dyscyplinie/dziedzinie**: ………………………………………………………………</w:t>
      </w:r>
    </w:p>
    <w:p w14:paraId="3C3F91E8" w14:textId="77777777" w:rsidR="00C5065C" w:rsidRPr="00810A08" w:rsidRDefault="00C5065C" w:rsidP="00C5065C">
      <w:pPr>
        <w:pStyle w:val="Default"/>
        <w:spacing w:line="276" w:lineRule="auto"/>
        <w:jc w:val="both"/>
        <w:rPr>
          <w:rFonts w:ascii="Times New Roman" w:hAnsi="Times New Roman" w:cs="Times New Roman"/>
          <w:bCs/>
          <w:sz w:val="22"/>
          <w:szCs w:val="22"/>
        </w:rPr>
      </w:pPr>
      <w:r w:rsidRPr="00810A08">
        <w:rPr>
          <w:rFonts w:ascii="Times New Roman" w:hAnsi="Times New Roman" w:cs="Times New Roman"/>
          <w:bCs/>
          <w:color w:val="auto"/>
          <w:sz w:val="22"/>
          <w:szCs w:val="22"/>
        </w:rPr>
        <w:t>Wnoszę</w:t>
      </w:r>
      <w:r w:rsidRPr="00810A08">
        <w:rPr>
          <w:rFonts w:ascii="Times New Roman" w:hAnsi="Times New Roman" w:cs="Times New Roman"/>
          <w:bCs/>
          <w:color w:val="FF0000"/>
          <w:sz w:val="22"/>
          <w:szCs w:val="22"/>
        </w:rPr>
        <w:t xml:space="preserve"> </w:t>
      </w:r>
      <w:r w:rsidRPr="00810A08">
        <w:rPr>
          <w:rFonts w:ascii="Times New Roman" w:hAnsi="Times New Roman" w:cs="Times New Roman"/>
          <w:bCs/>
          <w:sz w:val="22"/>
          <w:szCs w:val="22"/>
        </w:rPr>
        <w:t xml:space="preserve">o potwierdzenie efektów </w:t>
      </w:r>
      <w:r w:rsidRPr="00810A08">
        <w:rPr>
          <w:rFonts w:ascii="Times New Roman" w:hAnsi="Times New Roman" w:cs="Times New Roman"/>
          <w:bCs/>
          <w:color w:val="auto"/>
          <w:sz w:val="22"/>
          <w:szCs w:val="22"/>
        </w:rPr>
        <w:t>uczenia się</w:t>
      </w:r>
      <w:r w:rsidRPr="00810A08">
        <w:rPr>
          <w:rFonts w:ascii="Times New Roman" w:hAnsi="Times New Roman" w:cs="Times New Roman"/>
          <w:bCs/>
          <w:sz w:val="22"/>
          <w:szCs w:val="22"/>
        </w:rPr>
        <w:t xml:space="preserve"> zgodnie z Polską Ramą Kwalifikacji na poziomie 8,</w:t>
      </w:r>
      <w:r>
        <w:rPr>
          <w:rFonts w:ascii="Times New Roman" w:hAnsi="Times New Roman" w:cs="Times New Roman"/>
          <w:bCs/>
          <w:sz w:val="22"/>
          <w:szCs w:val="22"/>
        </w:rPr>
        <w:t xml:space="preserve"> </w:t>
      </w:r>
      <w:r w:rsidRPr="00810A08">
        <w:rPr>
          <w:rFonts w:ascii="Times New Roman" w:hAnsi="Times New Roman" w:cs="Times New Roman"/>
          <w:bCs/>
          <w:sz w:val="22"/>
          <w:szCs w:val="22"/>
        </w:rPr>
        <w:t>odpowiadających zatwierdzonym efektom uczenia się, określonymi w załączniku nr 1 do Uchwały nr 73 z</w:t>
      </w:r>
      <w:r>
        <w:rPr>
          <w:rFonts w:ascii="Times New Roman" w:hAnsi="Times New Roman" w:cs="Times New Roman"/>
          <w:bCs/>
          <w:sz w:val="22"/>
          <w:szCs w:val="22"/>
        </w:rPr>
        <w:t> </w:t>
      </w:r>
      <w:r w:rsidRPr="00810A08">
        <w:rPr>
          <w:rFonts w:ascii="Times New Roman" w:hAnsi="Times New Roman" w:cs="Times New Roman"/>
          <w:bCs/>
          <w:sz w:val="22"/>
          <w:szCs w:val="22"/>
        </w:rPr>
        <w:t>dnia 27 kwietnia 2020 r. Senatu ZUT w Szczecinie w sprawie ustalenia programu kształcenia oraz opisu efektów uczenia się w Szkole Doktorskiej w Zachodniopomorskim Uniwersytecie Technologicznym w Szczecinie.</w:t>
      </w:r>
    </w:p>
    <w:p w14:paraId="6DCD536F" w14:textId="77777777" w:rsidR="00C5065C" w:rsidRPr="00810A08" w:rsidRDefault="00C5065C" w:rsidP="00C5065C">
      <w:pPr>
        <w:pStyle w:val="Default"/>
        <w:spacing w:before="120" w:after="80" w:line="276" w:lineRule="auto"/>
        <w:ind w:left="283" w:hanging="425"/>
        <w:jc w:val="both"/>
        <w:rPr>
          <w:rFonts w:ascii="Times New Roman" w:hAnsi="Times New Roman" w:cs="Times New Roman"/>
          <w:b/>
          <w:bCs/>
          <w:sz w:val="22"/>
          <w:szCs w:val="22"/>
        </w:rPr>
      </w:pPr>
      <w:r w:rsidRPr="00810A08">
        <w:rPr>
          <w:rFonts w:ascii="Times New Roman" w:hAnsi="Times New Roman" w:cs="Times New Roman"/>
          <w:b/>
          <w:bCs/>
          <w:sz w:val="22"/>
          <w:szCs w:val="22"/>
        </w:rPr>
        <w:t>Załączniki:</w:t>
      </w:r>
    </w:p>
    <w:p w14:paraId="7906C793" w14:textId="77777777" w:rsidR="00C5065C" w:rsidRPr="00810A08" w:rsidRDefault="00C5065C" w:rsidP="00C5065C">
      <w:pPr>
        <w:pStyle w:val="Default"/>
        <w:numPr>
          <w:ilvl w:val="0"/>
          <w:numId w:val="46"/>
        </w:numPr>
        <w:spacing w:before="120" w:after="80" w:line="276" w:lineRule="auto"/>
        <w:ind w:left="340" w:hanging="340"/>
        <w:jc w:val="both"/>
        <w:rPr>
          <w:rFonts w:ascii="Times New Roman" w:hAnsi="Times New Roman" w:cs="Times New Roman"/>
          <w:sz w:val="22"/>
          <w:szCs w:val="22"/>
        </w:rPr>
      </w:pPr>
      <w:r w:rsidRPr="00810A08">
        <w:rPr>
          <w:rFonts w:ascii="Times New Roman" w:hAnsi="Times New Roman" w:cs="Times New Roman"/>
          <w:sz w:val="22"/>
          <w:szCs w:val="22"/>
        </w:rPr>
        <w:t>karta weryfikacji spełnienia efektów uczenia się (</w:t>
      </w:r>
      <w:r w:rsidRPr="00810A08">
        <w:rPr>
          <w:rFonts w:ascii="Times New Roman" w:hAnsi="Times New Roman" w:cs="Times New Roman"/>
          <w:bCs/>
          <w:color w:val="auto"/>
          <w:sz w:val="22"/>
          <w:szCs w:val="22"/>
        </w:rPr>
        <w:t>udokumentowane fakty potwierdzające posiadaną wiedzę, umiejętności i kompetencje, np. doświadczenie zawodowe, udział w konferencjach naukowych, studia podyplomowe i inne udokumentowane osiągnięcia)</w:t>
      </w:r>
      <w:r w:rsidRPr="00810A08">
        <w:rPr>
          <w:rFonts w:ascii="Times New Roman" w:hAnsi="Times New Roman" w:cs="Times New Roman"/>
          <w:sz w:val="22"/>
          <w:szCs w:val="22"/>
        </w:rPr>
        <w:t xml:space="preserve">; </w:t>
      </w:r>
    </w:p>
    <w:p w14:paraId="14235528" w14:textId="77777777" w:rsidR="00C5065C" w:rsidRPr="00810A08" w:rsidRDefault="00C5065C" w:rsidP="00C5065C">
      <w:pPr>
        <w:pStyle w:val="Default"/>
        <w:numPr>
          <w:ilvl w:val="0"/>
          <w:numId w:val="46"/>
        </w:numPr>
        <w:spacing w:before="120" w:after="80" w:line="276" w:lineRule="auto"/>
        <w:ind w:left="340" w:hanging="340"/>
        <w:jc w:val="both"/>
        <w:rPr>
          <w:rFonts w:ascii="Times New Roman" w:hAnsi="Times New Roman" w:cs="Times New Roman"/>
          <w:sz w:val="22"/>
          <w:szCs w:val="22"/>
        </w:rPr>
      </w:pPr>
      <w:r w:rsidRPr="00810A08">
        <w:rPr>
          <w:rFonts w:ascii="Times New Roman" w:hAnsi="Times New Roman" w:cs="Times New Roman"/>
          <w:color w:val="auto"/>
          <w:sz w:val="22"/>
          <w:szCs w:val="22"/>
        </w:rPr>
        <w:t>dyplom ukończenia studiów wyższych;</w:t>
      </w:r>
    </w:p>
    <w:p w14:paraId="2A8691A9" w14:textId="77777777" w:rsidR="00C5065C" w:rsidRPr="00810A08" w:rsidRDefault="00C5065C" w:rsidP="00C5065C">
      <w:pPr>
        <w:pStyle w:val="Default"/>
        <w:numPr>
          <w:ilvl w:val="0"/>
          <w:numId w:val="46"/>
        </w:numPr>
        <w:spacing w:before="120" w:after="80" w:line="276" w:lineRule="auto"/>
        <w:ind w:left="340" w:hanging="340"/>
        <w:jc w:val="both"/>
        <w:rPr>
          <w:rFonts w:ascii="Times New Roman" w:hAnsi="Times New Roman" w:cs="Times New Roman"/>
          <w:sz w:val="22"/>
          <w:szCs w:val="22"/>
        </w:rPr>
      </w:pPr>
      <w:r w:rsidRPr="00810A08">
        <w:rPr>
          <w:rFonts w:ascii="Times New Roman" w:hAnsi="Times New Roman" w:cs="Times New Roman"/>
          <w:color w:val="auto"/>
          <w:sz w:val="22"/>
          <w:szCs w:val="22"/>
        </w:rPr>
        <w:t>suplement do dyplomu ukończenia studiów wyższych potwierdzający znajomość wskazanego języka obcego na poziomie co najmniej B2 lub inne certyfikaty językowe***.</w:t>
      </w:r>
    </w:p>
    <w:p w14:paraId="078EC7BB" w14:textId="77777777" w:rsidR="00C5065C" w:rsidRPr="00810A08" w:rsidRDefault="00C5065C" w:rsidP="00C5065C">
      <w:pPr>
        <w:pStyle w:val="Default"/>
        <w:tabs>
          <w:tab w:val="left" w:leader="dot" w:pos="9639"/>
        </w:tabs>
        <w:spacing w:after="80" w:line="276" w:lineRule="auto"/>
        <w:jc w:val="both"/>
        <w:rPr>
          <w:rFonts w:ascii="Times New Roman" w:hAnsi="Times New Roman" w:cs="Times New Roman"/>
          <w:bCs/>
          <w:sz w:val="22"/>
          <w:szCs w:val="22"/>
        </w:rPr>
      </w:pPr>
      <w:r w:rsidRPr="00810A08">
        <w:rPr>
          <w:rFonts w:ascii="Times New Roman" w:hAnsi="Times New Roman" w:cs="Times New Roman"/>
          <w:sz w:val="20"/>
          <w:szCs w:val="20"/>
        </w:rPr>
        <w:t xml:space="preserve">Prawdziwość powyższych danych potwierdzam własnoręcznym podpisem. Wyrażam zgodę na przetwarzanie przez Zachodniopomorski Uniwersytet Technologiczny w Szczecinie moich danych osobowych dla potrzeb niezbędnych do procesu potwierdzania efektów uczenia </w:t>
      </w:r>
      <w:r w:rsidRPr="00810A08">
        <w:rPr>
          <w:rFonts w:ascii="Times New Roman" w:hAnsi="Times New Roman" w:cs="Times New Roman"/>
          <w:spacing w:val="-4"/>
          <w:sz w:val="20"/>
          <w:szCs w:val="20"/>
        </w:rPr>
        <w:t>się [zgodnie z art. 13 ust 1 i 2 ogólnego Rozporządzenia Parlamentu Europejskiego i</w:t>
      </w:r>
      <w:r>
        <w:rPr>
          <w:rFonts w:ascii="Times New Roman" w:hAnsi="Times New Roman" w:cs="Times New Roman"/>
          <w:spacing w:val="-4"/>
          <w:sz w:val="20"/>
          <w:szCs w:val="20"/>
        </w:rPr>
        <w:t> </w:t>
      </w:r>
      <w:r w:rsidRPr="00810A08">
        <w:rPr>
          <w:rFonts w:ascii="Times New Roman" w:hAnsi="Times New Roman" w:cs="Times New Roman"/>
          <w:spacing w:val="-4"/>
          <w:sz w:val="20"/>
          <w:szCs w:val="20"/>
        </w:rPr>
        <w:t>Rady (UE) 2016/679 w sprawie ochrony osób fizycznych</w:t>
      </w:r>
      <w:r w:rsidRPr="00810A08">
        <w:rPr>
          <w:rFonts w:ascii="Times New Roman" w:hAnsi="Times New Roman" w:cs="Times New Roman"/>
          <w:sz w:val="20"/>
          <w:szCs w:val="20"/>
        </w:rPr>
        <w:t xml:space="preserve"> w związku z przetwarzaniem danych osobowych i w sprawie swobodnego przepływu takich danych oraz uchylenia dyrektywy </w:t>
      </w:r>
      <w:r w:rsidRPr="00810A08">
        <w:rPr>
          <w:rFonts w:ascii="Times New Roman" w:hAnsi="Times New Roman" w:cs="Times New Roman"/>
          <w:spacing w:val="-4"/>
          <w:sz w:val="20"/>
          <w:szCs w:val="20"/>
        </w:rPr>
        <w:t>95/46/WE z dnia 27 kwietnia 2016 r. (RODO), oraz ustawą z dnia 10 maja 2018 r. o ochronie danych osobowych (Dz.U. poz. 1000) .</w:t>
      </w:r>
    </w:p>
    <w:p w14:paraId="0B91016A" w14:textId="77777777" w:rsidR="00C5065C" w:rsidRPr="00810A08" w:rsidRDefault="00C5065C" w:rsidP="00C5065C">
      <w:pPr>
        <w:pStyle w:val="Tekstpodstawowywcity"/>
        <w:spacing w:line="276" w:lineRule="auto"/>
        <w:ind w:left="0"/>
        <w:jc w:val="both"/>
        <w:rPr>
          <w:sz w:val="20"/>
        </w:rPr>
      </w:pPr>
      <w:r w:rsidRPr="00810A08">
        <w:rPr>
          <w:sz w:val="20"/>
        </w:rPr>
        <w:t>Oświadczam, że zapoznałam/zapoznałem się z przepisami wewnętrznymi w zakresie ochrony danych osobowych, obowiązującymi w ZUT w Szczecinie, zawartymi w „Klauzuli informacyjnej dotyczącej przetwarzania danych osobowych”, która jest dostępna na stronie internetowej www.zut.edu.pl.</w:t>
      </w:r>
    </w:p>
    <w:p w14:paraId="54F006FD" w14:textId="77777777" w:rsidR="00C5065C" w:rsidRPr="00810A08" w:rsidRDefault="00C5065C" w:rsidP="00C5065C">
      <w:pPr>
        <w:pStyle w:val="Default"/>
        <w:spacing w:before="840" w:line="276" w:lineRule="auto"/>
        <w:jc w:val="both"/>
        <w:rPr>
          <w:rFonts w:ascii="Times New Roman" w:hAnsi="Times New Roman" w:cs="Times New Roman"/>
        </w:rPr>
      </w:pPr>
      <w:r w:rsidRPr="00810A08">
        <w:rPr>
          <w:rFonts w:ascii="Times New Roman" w:hAnsi="Times New Roman" w:cs="Times New Roman"/>
        </w:rPr>
        <w:t>Szczecin, dn. ………………</w:t>
      </w:r>
      <w:r w:rsidRPr="00810A08">
        <w:rPr>
          <w:rFonts w:ascii="Times New Roman" w:hAnsi="Times New Roman" w:cs="Times New Roman"/>
        </w:rPr>
        <w:tab/>
      </w:r>
      <w:r w:rsidRPr="00810A08">
        <w:rPr>
          <w:rFonts w:ascii="Times New Roman" w:hAnsi="Times New Roman" w:cs="Times New Roman"/>
        </w:rPr>
        <w:tab/>
      </w:r>
      <w:r w:rsidRPr="00810A08">
        <w:rPr>
          <w:rFonts w:ascii="Times New Roman" w:hAnsi="Times New Roman" w:cs="Times New Roman"/>
        </w:rPr>
        <w:tab/>
      </w:r>
      <w:r w:rsidRPr="00810A08">
        <w:rPr>
          <w:rFonts w:ascii="Times New Roman" w:hAnsi="Times New Roman" w:cs="Times New Roman"/>
        </w:rPr>
        <w:tab/>
        <w:t xml:space="preserve">              …………………………</w:t>
      </w:r>
      <w:r>
        <w:rPr>
          <w:rFonts w:ascii="Times New Roman" w:hAnsi="Times New Roman" w:cs="Times New Roman"/>
        </w:rPr>
        <w:t>…</w:t>
      </w:r>
    </w:p>
    <w:p w14:paraId="1748FCB1" w14:textId="77777777" w:rsidR="00C5065C" w:rsidRDefault="00C5065C" w:rsidP="00C5065C">
      <w:pPr>
        <w:pStyle w:val="Default"/>
        <w:spacing w:line="276" w:lineRule="auto"/>
        <w:ind w:left="6663"/>
        <w:jc w:val="both"/>
        <w:rPr>
          <w:rFonts w:ascii="Times New Roman" w:hAnsi="Times New Roman" w:cs="Times New Roman"/>
        </w:rPr>
      </w:pPr>
      <w:r>
        <w:rPr>
          <w:rFonts w:ascii="Times New Roman" w:hAnsi="Times New Roman" w:cs="Times New Roman"/>
        </w:rPr>
        <w:t>(p</w:t>
      </w:r>
      <w:r w:rsidRPr="00810A08">
        <w:rPr>
          <w:rFonts w:ascii="Times New Roman" w:hAnsi="Times New Roman" w:cs="Times New Roman"/>
        </w:rPr>
        <w:t>odpis</w:t>
      </w:r>
      <w:r>
        <w:rPr>
          <w:rFonts w:ascii="Times New Roman" w:hAnsi="Times New Roman" w:cs="Times New Roman"/>
        </w:rPr>
        <w:t>)</w:t>
      </w:r>
    </w:p>
    <w:p w14:paraId="7AFD80A8" w14:textId="77777777" w:rsidR="00C5065C" w:rsidRPr="00810A08" w:rsidRDefault="00C5065C" w:rsidP="00C5065C">
      <w:pPr>
        <w:pStyle w:val="Tekstkomentarza"/>
        <w:spacing w:line="276" w:lineRule="auto"/>
        <w:jc w:val="both"/>
        <w:rPr>
          <w:noProof/>
          <w:sz w:val="22"/>
          <w:szCs w:val="22"/>
        </w:rPr>
      </w:pPr>
      <w:r w:rsidRPr="00810A08">
        <w:rPr>
          <w:noProof/>
          <w:sz w:val="22"/>
          <w:szCs w:val="22"/>
        </w:rPr>
        <w:lastRenderedPageBreak/>
        <w:t xml:space="preserve">*Art. 177 ust. 5: Jeżeli rozprawa doktorska albo osiągnięcia, o których mowa w art. 219 ust. 1 pkt 2, obejmują zagadnienia naukowe z więcej niż jednej dyscypliny, wskazuje się dyscyplinę, w której nadaje się stopień doktora albo stopień doktora habilitowanego. (Prawo o szkolnictwie  wyższym i nauce </w:t>
      </w:r>
      <w:r>
        <w:rPr>
          <w:noProof/>
          <w:sz w:val="22"/>
          <w:szCs w:val="22"/>
        </w:rPr>
        <w:t>–</w:t>
      </w:r>
      <w:r w:rsidRPr="00810A08">
        <w:rPr>
          <w:noProof/>
          <w:sz w:val="22"/>
          <w:szCs w:val="22"/>
        </w:rPr>
        <w:t xml:space="preserve"> </w:t>
      </w:r>
      <w:r>
        <w:rPr>
          <w:noProof/>
          <w:sz w:val="22"/>
          <w:szCs w:val="22"/>
        </w:rPr>
        <w:t xml:space="preserve">tekst jedn. </w:t>
      </w:r>
      <w:r w:rsidRPr="00810A08">
        <w:rPr>
          <w:noProof/>
          <w:sz w:val="22"/>
          <w:szCs w:val="22"/>
        </w:rPr>
        <w:t>Dz.</w:t>
      </w:r>
      <w:r>
        <w:rPr>
          <w:noProof/>
          <w:sz w:val="22"/>
          <w:szCs w:val="22"/>
        </w:rPr>
        <w:t xml:space="preserve"> </w:t>
      </w:r>
      <w:r w:rsidRPr="00810A08">
        <w:rPr>
          <w:noProof/>
          <w:sz w:val="22"/>
          <w:szCs w:val="22"/>
        </w:rPr>
        <w:t xml:space="preserve">U. </w:t>
      </w:r>
      <w:r>
        <w:rPr>
          <w:noProof/>
          <w:sz w:val="22"/>
          <w:szCs w:val="22"/>
        </w:rPr>
        <w:t>z </w:t>
      </w:r>
      <w:r w:rsidRPr="00810A08">
        <w:rPr>
          <w:noProof/>
          <w:sz w:val="22"/>
          <w:szCs w:val="22"/>
        </w:rPr>
        <w:t>20</w:t>
      </w:r>
      <w:r>
        <w:rPr>
          <w:noProof/>
          <w:sz w:val="22"/>
          <w:szCs w:val="22"/>
        </w:rPr>
        <w:t>21 r.</w:t>
      </w:r>
      <w:r w:rsidRPr="00810A08">
        <w:rPr>
          <w:noProof/>
          <w:sz w:val="22"/>
          <w:szCs w:val="22"/>
        </w:rPr>
        <w:t xml:space="preserve"> poz. </w:t>
      </w:r>
      <w:r>
        <w:rPr>
          <w:noProof/>
          <w:sz w:val="22"/>
          <w:szCs w:val="22"/>
        </w:rPr>
        <w:t>47</w:t>
      </w:r>
      <w:r w:rsidRPr="00810A08">
        <w:rPr>
          <w:noProof/>
          <w:sz w:val="22"/>
          <w:szCs w:val="22"/>
        </w:rPr>
        <w:t>8</w:t>
      </w:r>
      <w:r>
        <w:rPr>
          <w:noProof/>
          <w:sz w:val="22"/>
          <w:szCs w:val="22"/>
        </w:rPr>
        <w:t>,</w:t>
      </w:r>
      <w:r w:rsidRPr="00810A08">
        <w:rPr>
          <w:noProof/>
          <w:sz w:val="22"/>
          <w:szCs w:val="22"/>
        </w:rPr>
        <w:t xml:space="preserve"> z późn. zm.)</w:t>
      </w:r>
      <w:r>
        <w:rPr>
          <w:noProof/>
          <w:sz w:val="22"/>
          <w:szCs w:val="22"/>
        </w:rPr>
        <w:t>.</w:t>
      </w:r>
    </w:p>
    <w:p w14:paraId="6A3DB1F4" w14:textId="77777777" w:rsidR="00C5065C" w:rsidRPr="00810A08" w:rsidRDefault="00C5065C" w:rsidP="00C5065C">
      <w:pPr>
        <w:pStyle w:val="Tekstkomentarza"/>
        <w:spacing w:before="120" w:line="276" w:lineRule="auto"/>
        <w:jc w:val="both"/>
        <w:rPr>
          <w:noProof/>
          <w:sz w:val="22"/>
          <w:szCs w:val="22"/>
        </w:rPr>
      </w:pPr>
      <w:r w:rsidRPr="00810A08">
        <w:rPr>
          <w:noProof/>
          <w:sz w:val="22"/>
          <w:szCs w:val="22"/>
        </w:rPr>
        <w:t xml:space="preserve">**Art. 177 ust. 6: Jeżeli rozprawa doktorska obejmuje zagadnienia naukowe z więcej niż jednej dyscypliny naukowej zawierającej się w danej dziedzinie nauki i nie jest możliwe wskazanie dyscypliny, o której mowa w ust. 5, stopień doktora nadaje się w dziedzinie nauki  (Prawo o szkolnictwie  wyższym i nauce </w:t>
      </w:r>
      <w:r>
        <w:rPr>
          <w:noProof/>
          <w:sz w:val="22"/>
          <w:szCs w:val="22"/>
        </w:rPr>
        <w:t>–</w:t>
      </w:r>
      <w:r w:rsidRPr="00810A08">
        <w:rPr>
          <w:noProof/>
          <w:sz w:val="22"/>
          <w:szCs w:val="22"/>
        </w:rPr>
        <w:t xml:space="preserve"> </w:t>
      </w:r>
      <w:r>
        <w:rPr>
          <w:noProof/>
          <w:sz w:val="22"/>
          <w:szCs w:val="22"/>
        </w:rPr>
        <w:t xml:space="preserve">tekst jedn. </w:t>
      </w:r>
      <w:r w:rsidRPr="00810A08">
        <w:rPr>
          <w:noProof/>
          <w:sz w:val="22"/>
          <w:szCs w:val="22"/>
        </w:rPr>
        <w:t xml:space="preserve">Dz. U. </w:t>
      </w:r>
      <w:r>
        <w:rPr>
          <w:noProof/>
          <w:sz w:val="22"/>
          <w:szCs w:val="22"/>
        </w:rPr>
        <w:t xml:space="preserve">z </w:t>
      </w:r>
      <w:r w:rsidRPr="00810A08">
        <w:rPr>
          <w:noProof/>
          <w:sz w:val="22"/>
          <w:szCs w:val="22"/>
        </w:rPr>
        <w:t>20</w:t>
      </w:r>
      <w:r>
        <w:rPr>
          <w:noProof/>
          <w:sz w:val="22"/>
          <w:szCs w:val="22"/>
        </w:rPr>
        <w:t>21 r.</w:t>
      </w:r>
      <w:r w:rsidRPr="00810A08">
        <w:rPr>
          <w:noProof/>
          <w:sz w:val="22"/>
          <w:szCs w:val="22"/>
        </w:rPr>
        <w:t xml:space="preserve"> poz. </w:t>
      </w:r>
      <w:r>
        <w:rPr>
          <w:noProof/>
          <w:sz w:val="22"/>
          <w:szCs w:val="22"/>
        </w:rPr>
        <w:t>47</w:t>
      </w:r>
      <w:r w:rsidRPr="00810A08">
        <w:rPr>
          <w:noProof/>
          <w:sz w:val="22"/>
          <w:szCs w:val="22"/>
        </w:rPr>
        <w:t>8</w:t>
      </w:r>
      <w:r>
        <w:rPr>
          <w:noProof/>
          <w:sz w:val="22"/>
          <w:szCs w:val="22"/>
        </w:rPr>
        <w:t>,</w:t>
      </w:r>
      <w:r w:rsidRPr="00810A08">
        <w:rPr>
          <w:noProof/>
          <w:sz w:val="22"/>
          <w:szCs w:val="22"/>
        </w:rPr>
        <w:t xml:space="preserve"> z późn. zm.).</w:t>
      </w:r>
    </w:p>
    <w:p w14:paraId="5BE0C078" w14:textId="77777777" w:rsidR="00C5065C" w:rsidRPr="00810A08" w:rsidRDefault="00C5065C" w:rsidP="00C5065C">
      <w:pPr>
        <w:spacing w:before="240" w:after="120" w:line="276" w:lineRule="auto"/>
        <w:jc w:val="both"/>
        <w:rPr>
          <w:b/>
          <w:bCs/>
          <w:sz w:val="22"/>
        </w:rPr>
      </w:pPr>
      <w:r w:rsidRPr="00810A08">
        <w:rPr>
          <w:sz w:val="22"/>
        </w:rPr>
        <w:t xml:space="preserve">*** </w:t>
      </w:r>
      <w:r w:rsidRPr="00810A08">
        <w:rPr>
          <w:b/>
          <w:bCs/>
          <w:sz w:val="22"/>
        </w:rPr>
        <w:t>Dokumentami, które poświadczają znajomość nowożytnego języka obcego na poziomie biegłości językowej co najmniej B2 są:</w:t>
      </w:r>
    </w:p>
    <w:p w14:paraId="5844ABD6" w14:textId="77777777" w:rsidR="00C5065C" w:rsidRPr="00810A08" w:rsidRDefault="00C5065C" w:rsidP="00C5065C">
      <w:pPr>
        <w:pStyle w:val="Akapitzlist"/>
        <w:numPr>
          <w:ilvl w:val="0"/>
          <w:numId w:val="47"/>
        </w:numPr>
        <w:spacing w:after="120" w:line="276" w:lineRule="auto"/>
        <w:ind w:left="340" w:hanging="340"/>
        <w:jc w:val="both"/>
        <w:rPr>
          <w:color w:val="000000"/>
          <w:sz w:val="22"/>
        </w:rPr>
      </w:pPr>
      <w:r w:rsidRPr="00810A08">
        <w:rPr>
          <w:sz w:val="22"/>
        </w:rPr>
        <w:t xml:space="preserve">dyplom ukończenia studiów I lub II stopnia lub jednolitych studiów magisterskich na </w:t>
      </w:r>
      <w:r w:rsidRPr="00810A08">
        <w:rPr>
          <w:color w:val="000000"/>
          <w:sz w:val="22"/>
        </w:rPr>
        <w:t>kierunku filologia języka nowożytnego lub innego kierunku dotyczącego językoznawstwa, który posiada w suplemencie;</w:t>
      </w:r>
    </w:p>
    <w:p w14:paraId="5D810E53" w14:textId="77777777" w:rsidR="00C5065C" w:rsidRPr="00810A08" w:rsidRDefault="00C5065C" w:rsidP="00C5065C">
      <w:pPr>
        <w:pStyle w:val="Akapitzlist"/>
        <w:numPr>
          <w:ilvl w:val="0"/>
          <w:numId w:val="47"/>
        </w:numPr>
        <w:spacing w:after="160" w:line="276" w:lineRule="auto"/>
        <w:ind w:left="340" w:hanging="340"/>
        <w:jc w:val="both"/>
        <w:rPr>
          <w:color w:val="000000"/>
          <w:sz w:val="22"/>
        </w:rPr>
      </w:pPr>
      <w:r w:rsidRPr="00810A08">
        <w:rPr>
          <w:rFonts w:eastAsia="Calibri"/>
          <w:color w:val="000000"/>
          <w:sz w:val="22"/>
        </w:rPr>
        <w:t xml:space="preserve">certyfikaty poświadczające znajomość języka obcego (w tym innego niż język angielski) na poziomie nie niższym niż B2 lub takie, które są należycie opisane, tj. dostarczają informacji pozwalających na określenie poziomu zgodnie z wymogami Rady Europy o poziomie biegłości językowej </w:t>
      </w:r>
      <w:r>
        <w:rPr>
          <w:rFonts w:eastAsia="Calibri"/>
          <w:color w:val="000000"/>
          <w:sz w:val="22"/>
        </w:rPr>
        <w:t>–</w:t>
      </w:r>
      <w:r w:rsidRPr="00810A08">
        <w:rPr>
          <w:rFonts w:eastAsia="Calibri"/>
          <w:color w:val="000000"/>
          <w:sz w:val="22"/>
        </w:rPr>
        <w:t xml:space="preserve"> Common European Framework of Reference for Languages (CEFR, pol. ESOKJ) (inne nie będą brane pod uwagę);</w:t>
      </w:r>
    </w:p>
    <w:p w14:paraId="3B0F8156" w14:textId="77777777" w:rsidR="00C5065C" w:rsidRPr="00810A08" w:rsidRDefault="00C5065C" w:rsidP="00C5065C">
      <w:pPr>
        <w:pStyle w:val="Akapitzlist"/>
        <w:numPr>
          <w:ilvl w:val="0"/>
          <w:numId w:val="47"/>
        </w:numPr>
        <w:spacing w:line="276" w:lineRule="auto"/>
        <w:ind w:left="340" w:hanging="340"/>
        <w:jc w:val="both"/>
        <w:rPr>
          <w:color w:val="000000"/>
          <w:sz w:val="22"/>
        </w:rPr>
      </w:pPr>
      <w:r w:rsidRPr="00810A08">
        <w:rPr>
          <w:color w:val="000000"/>
          <w:sz w:val="22"/>
        </w:rPr>
        <w:t>certyfikaty,</w:t>
      </w:r>
      <w:r w:rsidRPr="00810A08">
        <w:rPr>
          <w:rFonts w:eastAsia="Calibri"/>
          <w:color w:val="000000"/>
          <w:sz w:val="22"/>
        </w:rPr>
        <w:t xml:space="preserve"> potwierdzające znajomość języka angielskiego na wymaganym poziomie (certyfikaty TOEIC, TOEFL, IELTS </w:t>
      </w:r>
      <w:r>
        <w:rPr>
          <w:rFonts w:eastAsia="Calibri"/>
          <w:color w:val="000000"/>
          <w:sz w:val="22"/>
        </w:rPr>
        <w:t>–</w:t>
      </w:r>
      <w:r w:rsidRPr="00810A08">
        <w:rPr>
          <w:rFonts w:eastAsia="Calibri"/>
          <w:color w:val="000000"/>
          <w:sz w:val="22"/>
        </w:rPr>
        <w:t xml:space="preserve"> uzyskane w ciągu ostatnich dwóch lat, zgodnie z regulaminem instytucji, która wydaje certyfikat), w tym m.in.: </w:t>
      </w:r>
    </w:p>
    <w:p w14:paraId="5CE18B65" w14:textId="77777777" w:rsidR="00C5065C" w:rsidRPr="00810A08" w:rsidRDefault="00C5065C" w:rsidP="00C5065C">
      <w:pPr>
        <w:numPr>
          <w:ilvl w:val="1"/>
          <w:numId w:val="48"/>
        </w:numPr>
        <w:autoSpaceDE w:val="0"/>
        <w:autoSpaceDN w:val="0"/>
        <w:adjustRightInd w:val="0"/>
        <w:spacing w:line="276" w:lineRule="auto"/>
        <w:ind w:left="680" w:hanging="340"/>
        <w:contextualSpacing/>
        <w:jc w:val="both"/>
        <w:rPr>
          <w:rFonts w:eastAsia="Calibri"/>
          <w:sz w:val="22"/>
        </w:rPr>
      </w:pPr>
      <w:r w:rsidRPr="00810A08">
        <w:rPr>
          <w:rFonts w:eastAsia="Calibri"/>
          <w:sz w:val="22"/>
        </w:rPr>
        <w:t xml:space="preserve">FCE, CAE i CPE </w:t>
      </w:r>
      <w:r>
        <w:rPr>
          <w:rFonts w:eastAsia="Calibri"/>
          <w:sz w:val="22"/>
        </w:rPr>
        <w:t>–</w:t>
      </w:r>
      <w:r w:rsidRPr="00810A08">
        <w:rPr>
          <w:rFonts w:eastAsia="Calibri"/>
          <w:sz w:val="22"/>
        </w:rPr>
        <w:t xml:space="preserve"> bez względu na ocenę</w:t>
      </w:r>
      <w:r>
        <w:rPr>
          <w:rFonts w:eastAsia="Calibri"/>
          <w:sz w:val="22"/>
        </w:rPr>
        <w:t>,</w:t>
      </w:r>
    </w:p>
    <w:p w14:paraId="53AD82A6" w14:textId="77777777" w:rsidR="00C5065C" w:rsidRPr="00810A08" w:rsidRDefault="00C5065C" w:rsidP="00C5065C">
      <w:pPr>
        <w:pStyle w:val="Akapitzlist"/>
        <w:numPr>
          <w:ilvl w:val="1"/>
          <w:numId w:val="48"/>
        </w:numPr>
        <w:autoSpaceDE w:val="0"/>
        <w:autoSpaceDN w:val="0"/>
        <w:adjustRightInd w:val="0"/>
        <w:spacing w:line="276" w:lineRule="auto"/>
        <w:ind w:left="680" w:hanging="340"/>
        <w:jc w:val="both"/>
        <w:rPr>
          <w:rFonts w:eastAsia="Calibri"/>
          <w:color w:val="000000"/>
          <w:sz w:val="22"/>
          <w:lang w:val="en-GB"/>
        </w:rPr>
      </w:pPr>
      <w:r w:rsidRPr="00810A08">
        <w:rPr>
          <w:rFonts w:eastAsia="Calibri"/>
          <w:color w:val="000000"/>
          <w:sz w:val="22"/>
          <w:lang w:val="en-GB"/>
        </w:rPr>
        <w:t>TOEIC – Listening &amp; Reading – min. 750 pkt. + TOEIC Speaking &amp; Writing – min. 310 pkt.</w:t>
      </w:r>
      <w:r>
        <w:rPr>
          <w:rFonts w:eastAsia="Calibri"/>
          <w:color w:val="000000"/>
          <w:sz w:val="22"/>
          <w:lang w:val="en-GB"/>
        </w:rPr>
        <w:t>,</w:t>
      </w:r>
    </w:p>
    <w:p w14:paraId="4279F5CB" w14:textId="77777777" w:rsidR="00C5065C" w:rsidRPr="00810A08" w:rsidRDefault="00C5065C" w:rsidP="00C5065C">
      <w:pPr>
        <w:numPr>
          <w:ilvl w:val="1"/>
          <w:numId w:val="48"/>
        </w:numPr>
        <w:autoSpaceDE w:val="0"/>
        <w:autoSpaceDN w:val="0"/>
        <w:adjustRightInd w:val="0"/>
        <w:spacing w:line="276" w:lineRule="auto"/>
        <w:ind w:left="680" w:hanging="340"/>
        <w:contextualSpacing/>
        <w:jc w:val="both"/>
        <w:rPr>
          <w:rFonts w:eastAsia="Calibri"/>
          <w:sz w:val="22"/>
        </w:rPr>
      </w:pPr>
      <w:r w:rsidRPr="00810A08">
        <w:rPr>
          <w:rFonts w:eastAsia="Calibri"/>
          <w:sz w:val="22"/>
        </w:rPr>
        <w:t xml:space="preserve">TOEFL </w:t>
      </w:r>
      <w:r>
        <w:rPr>
          <w:rFonts w:eastAsia="Calibri"/>
          <w:sz w:val="22"/>
        </w:rPr>
        <w:t>–</w:t>
      </w:r>
      <w:r w:rsidRPr="00810A08">
        <w:rPr>
          <w:rFonts w:eastAsia="Calibri"/>
          <w:sz w:val="22"/>
        </w:rPr>
        <w:t xml:space="preserve"> min. 72 pkt.</w:t>
      </w:r>
      <w:r>
        <w:rPr>
          <w:rFonts w:eastAsia="Calibri"/>
          <w:sz w:val="22"/>
        </w:rPr>
        <w:t>,</w:t>
      </w:r>
    </w:p>
    <w:p w14:paraId="5BD73E44" w14:textId="77777777" w:rsidR="00C5065C" w:rsidRPr="00810A08" w:rsidRDefault="00C5065C" w:rsidP="00C5065C">
      <w:pPr>
        <w:numPr>
          <w:ilvl w:val="1"/>
          <w:numId w:val="48"/>
        </w:numPr>
        <w:autoSpaceDE w:val="0"/>
        <w:autoSpaceDN w:val="0"/>
        <w:adjustRightInd w:val="0"/>
        <w:spacing w:line="276" w:lineRule="auto"/>
        <w:ind w:left="680" w:hanging="340"/>
        <w:contextualSpacing/>
        <w:jc w:val="both"/>
        <w:rPr>
          <w:rFonts w:eastAsia="Calibri"/>
          <w:sz w:val="22"/>
        </w:rPr>
      </w:pPr>
      <w:r w:rsidRPr="00810A08">
        <w:rPr>
          <w:rFonts w:eastAsia="Calibri"/>
          <w:color w:val="000000"/>
          <w:sz w:val="22"/>
        </w:rPr>
        <w:t xml:space="preserve">IELTS </w:t>
      </w:r>
      <w:r>
        <w:rPr>
          <w:rFonts w:eastAsia="Calibri"/>
          <w:sz w:val="22"/>
        </w:rPr>
        <w:t>–</w:t>
      </w:r>
      <w:r w:rsidRPr="00810A08">
        <w:rPr>
          <w:rFonts w:eastAsia="Calibri"/>
          <w:sz w:val="22"/>
        </w:rPr>
        <w:t xml:space="preserve"> powyżej 5.5</w:t>
      </w:r>
      <w:r>
        <w:rPr>
          <w:rFonts w:eastAsia="Calibri"/>
          <w:sz w:val="22"/>
        </w:rPr>
        <w:t>,</w:t>
      </w:r>
    </w:p>
    <w:p w14:paraId="6B7CA884" w14:textId="77777777" w:rsidR="00C5065C" w:rsidRDefault="00C5065C" w:rsidP="00C5065C">
      <w:pPr>
        <w:numPr>
          <w:ilvl w:val="1"/>
          <w:numId w:val="48"/>
        </w:numPr>
        <w:autoSpaceDE w:val="0"/>
        <w:autoSpaceDN w:val="0"/>
        <w:adjustRightInd w:val="0"/>
        <w:spacing w:line="276" w:lineRule="auto"/>
        <w:ind w:left="680" w:hanging="340"/>
        <w:contextualSpacing/>
        <w:jc w:val="both"/>
        <w:rPr>
          <w:rFonts w:eastAsia="Calibri"/>
          <w:iCs/>
          <w:sz w:val="22"/>
          <w:lang w:val="en-US"/>
        </w:rPr>
      </w:pPr>
      <w:r w:rsidRPr="00810A08">
        <w:rPr>
          <w:rFonts w:eastAsia="Calibri"/>
          <w:sz w:val="22"/>
          <w:lang w:val="en-US"/>
        </w:rPr>
        <w:t xml:space="preserve">TELC ENGLISH </w:t>
      </w:r>
      <w:r w:rsidRPr="00810A08">
        <w:rPr>
          <w:rFonts w:eastAsia="Calibri"/>
          <w:iCs/>
          <w:sz w:val="22"/>
          <w:lang w:val="en-US"/>
        </w:rPr>
        <w:t xml:space="preserve">min. B2 </w:t>
      </w:r>
      <w:r w:rsidRPr="004130E9">
        <w:rPr>
          <w:rFonts w:eastAsia="Calibri"/>
          <w:iCs/>
          <w:sz w:val="22"/>
          <w:lang w:val="en-US"/>
        </w:rPr>
        <w:t>lub</w:t>
      </w:r>
      <w:r w:rsidRPr="00810A08">
        <w:rPr>
          <w:rFonts w:eastAsia="Calibri"/>
          <w:iCs/>
          <w:sz w:val="22"/>
          <w:lang w:val="en-US"/>
        </w:rPr>
        <w:t xml:space="preserve"> B2-C1</w:t>
      </w:r>
      <w:r>
        <w:rPr>
          <w:rFonts w:eastAsia="Calibri"/>
          <w:iCs/>
          <w:sz w:val="22"/>
          <w:lang w:val="en-US"/>
        </w:rPr>
        <w:t>.</w:t>
      </w:r>
    </w:p>
    <w:p w14:paraId="2859CCC9" w14:textId="77777777" w:rsidR="00C5065C" w:rsidRPr="002F7891" w:rsidRDefault="00C5065C" w:rsidP="00C5065C">
      <w:pPr>
        <w:rPr>
          <w:rFonts w:eastAsia="Calibri"/>
          <w:iCs/>
          <w:sz w:val="22"/>
          <w:lang w:val="en-US"/>
        </w:rPr>
        <w:sectPr w:rsidR="00C5065C" w:rsidRPr="002F7891" w:rsidSect="00E8453E">
          <w:pgSz w:w="11906" w:h="16838"/>
          <w:pgMar w:top="851" w:right="851" w:bottom="851" w:left="1418" w:header="709" w:footer="709" w:gutter="0"/>
          <w:cols w:space="708"/>
          <w:docGrid w:linePitch="360"/>
        </w:sectPr>
      </w:pPr>
      <w:r>
        <w:rPr>
          <w:rFonts w:eastAsia="Calibri"/>
          <w:iCs/>
          <w:sz w:val="22"/>
          <w:lang w:val="en-US"/>
        </w:rPr>
        <w:br w:type="page"/>
      </w:r>
    </w:p>
    <w:p w14:paraId="1812062D" w14:textId="77777777" w:rsidR="00C5065C" w:rsidRPr="00C560A6" w:rsidRDefault="00C5065C" w:rsidP="00C5065C">
      <w:pPr>
        <w:spacing w:after="240"/>
        <w:jc w:val="right"/>
        <w:rPr>
          <w:rFonts w:cstheme="minorHAnsi"/>
          <w:sz w:val="18"/>
          <w:szCs w:val="18"/>
        </w:rPr>
      </w:pPr>
      <w:r w:rsidRPr="00C560A6">
        <w:rPr>
          <w:rFonts w:cstheme="minorHAnsi"/>
          <w:sz w:val="18"/>
          <w:szCs w:val="18"/>
        </w:rPr>
        <w:lastRenderedPageBreak/>
        <w:t>Załącznik</w:t>
      </w:r>
      <w:r>
        <w:rPr>
          <w:rFonts w:cstheme="minorHAnsi"/>
          <w:sz w:val="18"/>
          <w:szCs w:val="18"/>
        </w:rPr>
        <w:t xml:space="preserve"> </w:t>
      </w:r>
      <w:r w:rsidRPr="00C560A6">
        <w:rPr>
          <w:rFonts w:cstheme="minorHAnsi"/>
          <w:sz w:val="18"/>
          <w:szCs w:val="18"/>
        </w:rPr>
        <w:t>do Wniosku o potwierdzenie efektów uczenia się</w:t>
      </w:r>
      <w:r>
        <w:rPr>
          <w:rFonts w:cstheme="minorHAnsi"/>
          <w:sz w:val="18"/>
          <w:szCs w:val="18"/>
        </w:rPr>
        <w:t xml:space="preserve"> dla kwalifikacji na poziomie PRK 8</w:t>
      </w:r>
    </w:p>
    <w:p w14:paraId="0683A6F2" w14:textId="77777777" w:rsidR="00C5065C" w:rsidRPr="00092A91" w:rsidRDefault="00C5065C" w:rsidP="00C5065C">
      <w:pPr>
        <w:spacing w:after="240"/>
        <w:jc w:val="center"/>
        <w:rPr>
          <w:rFonts w:cstheme="minorHAnsi"/>
          <w:b/>
          <w:bCs/>
          <w:i/>
          <w:iCs/>
        </w:rPr>
      </w:pPr>
      <w:r>
        <w:rPr>
          <w:rFonts w:cstheme="minorHAnsi"/>
          <w:b/>
          <w:bCs/>
        </w:rPr>
        <w:t xml:space="preserve">KARTA WERYFIKACJI EFEKTÓW UCZENIA SIĘ </w:t>
      </w:r>
    </w:p>
    <w:p w14:paraId="03A8470B" w14:textId="77777777" w:rsidR="00C5065C" w:rsidRPr="00F36E2B" w:rsidRDefault="00C5065C" w:rsidP="00C5065C">
      <w:pPr>
        <w:rPr>
          <w:rFonts w:cstheme="minorHAnsi"/>
        </w:rPr>
      </w:pPr>
      <w:r w:rsidRPr="001E2E3F">
        <w:rPr>
          <w:rFonts w:cstheme="minorHAnsi"/>
        </w:rPr>
        <w:t xml:space="preserve">Kandydat: </w:t>
      </w:r>
      <w:r w:rsidRPr="00F36E2B">
        <w:rPr>
          <w:rFonts w:cstheme="minorHAnsi"/>
        </w:rPr>
        <w:t>……………………………………………………………………………</w:t>
      </w:r>
    </w:p>
    <w:p w14:paraId="69BA1C27" w14:textId="77777777" w:rsidR="00C5065C" w:rsidRPr="00F36E2B" w:rsidRDefault="00C5065C" w:rsidP="00C5065C">
      <w:pPr>
        <w:spacing w:after="240"/>
        <w:ind w:left="3544"/>
        <w:rPr>
          <w:rFonts w:cstheme="minorHAnsi"/>
        </w:rPr>
      </w:pPr>
      <w:r w:rsidRPr="00F36E2B">
        <w:rPr>
          <w:rFonts w:cstheme="minorHAnsi"/>
          <w:sz w:val="18"/>
          <w:szCs w:val="18"/>
        </w:rPr>
        <w:t>(imię i nazwisko)</w:t>
      </w:r>
    </w:p>
    <w:tbl>
      <w:tblPr>
        <w:tblStyle w:val="Tabela-Siatka"/>
        <w:tblW w:w="15304" w:type="dxa"/>
        <w:tblLayout w:type="fixed"/>
        <w:tblLook w:val="04A0" w:firstRow="1" w:lastRow="0" w:firstColumn="1" w:lastColumn="0" w:noHBand="0" w:noVBand="1"/>
      </w:tblPr>
      <w:tblGrid>
        <w:gridCol w:w="988"/>
        <w:gridCol w:w="2126"/>
        <w:gridCol w:w="1843"/>
        <w:gridCol w:w="2835"/>
        <w:gridCol w:w="708"/>
        <w:gridCol w:w="2835"/>
        <w:gridCol w:w="2552"/>
        <w:gridCol w:w="1417"/>
      </w:tblGrid>
      <w:tr w:rsidR="00C5065C" w:rsidRPr="001E2E3F" w14:paraId="3FAB28F7" w14:textId="77777777" w:rsidTr="00A5736E">
        <w:tc>
          <w:tcPr>
            <w:tcW w:w="988" w:type="dxa"/>
            <w:vMerge w:val="restart"/>
          </w:tcPr>
          <w:p w14:paraId="23D6F5FC" w14:textId="77777777" w:rsidR="00C5065C" w:rsidRPr="001E2E3F" w:rsidRDefault="00C5065C" w:rsidP="00A5736E">
            <w:pPr>
              <w:jc w:val="center"/>
              <w:rPr>
                <w:rFonts w:cstheme="minorHAnsi"/>
                <w:b/>
                <w:bCs/>
                <w:sz w:val="16"/>
                <w:szCs w:val="16"/>
              </w:rPr>
            </w:pPr>
            <w:r w:rsidRPr="001E2E3F">
              <w:rPr>
                <w:rFonts w:cstheme="minorHAnsi"/>
                <w:b/>
                <w:bCs/>
                <w:sz w:val="16"/>
                <w:szCs w:val="16"/>
              </w:rPr>
              <w:t>Kod efektu</w:t>
            </w:r>
          </w:p>
        </w:tc>
        <w:tc>
          <w:tcPr>
            <w:tcW w:w="2126" w:type="dxa"/>
            <w:vMerge w:val="restart"/>
          </w:tcPr>
          <w:p w14:paraId="08A79B05" w14:textId="77777777" w:rsidR="00C5065C" w:rsidRPr="001E2E3F" w:rsidRDefault="00C5065C" w:rsidP="00A5736E">
            <w:pPr>
              <w:jc w:val="center"/>
              <w:rPr>
                <w:rFonts w:cstheme="minorHAnsi"/>
                <w:b/>
                <w:bCs/>
                <w:sz w:val="16"/>
                <w:szCs w:val="16"/>
              </w:rPr>
            </w:pPr>
            <w:r w:rsidRPr="001E2E3F">
              <w:rPr>
                <w:rFonts w:cstheme="minorHAnsi"/>
                <w:b/>
                <w:bCs/>
                <w:sz w:val="16"/>
                <w:szCs w:val="16"/>
              </w:rPr>
              <w:t>Efekt uczenia się w programie Szkoły Doktorskiej ZUT w Szczecinie</w:t>
            </w:r>
            <w:r>
              <w:rPr>
                <w:rFonts w:cstheme="minorHAnsi"/>
                <w:b/>
                <w:bCs/>
                <w:sz w:val="16"/>
                <w:szCs w:val="16"/>
              </w:rPr>
              <w:t xml:space="preserve"> </w:t>
            </w:r>
          </w:p>
        </w:tc>
        <w:tc>
          <w:tcPr>
            <w:tcW w:w="1843" w:type="dxa"/>
            <w:vMerge w:val="restart"/>
          </w:tcPr>
          <w:p w14:paraId="20F2B375" w14:textId="77777777" w:rsidR="00C5065C" w:rsidRPr="001E2E3F" w:rsidRDefault="00C5065C" w:rsidP="00A5736E">
            <w:pPr>
              <w:jc w:val="center"/>
              <w:rPr>
                <w:rFonts w:cstheme="minorHAnsi"/>
                <w:b/>
                <w:bCs/>
                <w:sz w:val="16"/>
                <w:szCs w:val="16"/>
              </w:rPr>
            </w:pPr>
            <w:r w:rsidRPr="001E2E3F">
              <w:rPr>
                <w:rFonts w:cstheme="minorHAnsi"/>
                <w:b/>
                <w:bCs/>
                <w:sz w:val="16"/>
                <w:szCs w:val="16"/>
              </w:rPr>
              <w:t>Odniesienie do efektów uczenia się na poziomie 8</w:t>
            </w:r>
          </w:p>
        </w:tc>
        <w:tc>
          <w:tcPr>
            <w:tcW w:w="8930" w:type="dxa"/>
            <w:gridSpan w:val="4"/>
          </w:tcPr>
          <w:p w14:paraId="19DB6287" w14:textId="77777777" w:rsidR="00C5065C" w:rsidRPr="001E2E3F" w:rsidRDefault="00C5065C" w:rsidP="00A5736E">
            <w:pPr>
              <w:jc w:val="center"/>
              <w:rPr>
                <w:rFonts w:cstheme="minorHAnsi"/>
                <w:b/>
                <w:bCs/>
                <w:sz w:val="16"/>
                <w:szCs w:val="16"/>
              </w:rPr>
            </w:pPr>
            <w:r w:rsidRPr="001E2E3F">
              <w:rPr>
                <w:rFonts w:cstheme="minorHAnsi"/>
                <w:b/>
                <w:bCs/>
                <w:sz w:val="16"/>
                <w:szCs w:val="16"/>
              </w:rPr>
              <w:t>Sposób potwierdzenia osiągniętych efektów uczenia się</w:t>
            </w:r>
          </w:p>
        </w:tc>
        <w:tc>
          <w:tcPr>
            <w:tcW w:w="1417" w:type="dxa"/>
            <w:vMerge w:val="restart"/>
          </w:tcPr>
          <w:p w14:paraId="105F926A" w14:textId="77777777" w:rsidR="00C5065C" w:rsidRPr="001E2E3F" w:rsidRDefault="00C5065C" w:rsidP="00A5736E">
            <w:pPr>
              <w:jc w:val="center"/>
              <w:rPr>
                <w:rFonts w:cstheme="minorHAnsi"/>
                <w:b/>
                <w:bCs/>
                <w:sz w:val="16"/>
                <w:szCs w:val="16"/>
              </w:rPr>
            </w:pPr>
            <w:r w:rsidRPr="001E2E3F">
              <w:rPr>
                <w:rFonts w:cstheme="minorHAnsi"/>
                <w:b/>
                <w:bCs/>
                <w:sz w:val="16"/>
                <w:szCs w:val="16"/>
              </w:rPr>
              <w:t>WERYFIKACJA</w:t>
            </w:r>
          </w:p>
          <w:p w14:paraId="3D8096EB" w14:textId="77777777" w:rsidR="00C5065C" w:rsidRPr="001E2E3F" w:rsidRDefault="00C5065C" w:rsidP="00A5736E">
            <w:pPr>
              <w:jc w:val="center"/>
              <w:rPr>
                <w:rFonts w:cstheme="minorHAnsi"/>
                <w:b/>
                <w:bCs/>
                <w:sz w:val="16"/>
                <w:szCs w:val="16"/>
              </w:rPr>
            </w:pPr>
            <w:r w:rsidRPr="001E2E3F">
              <w:rPr>
                <w:rFonts w:cstheme="minorHAnsi"/>
                <w:b/>
                <w:bCs/>
                <w:sz w:val="16"/>
                <w:szCs w:val="16"/>
              </w:rPr>
              <w:t>SPEŁNIENIA KRYTERIUM</w:t>
            </w:r>
          </w:p>
          <w:p w14:paraId="092A87DF" w14:textId="77777777" w:rsidR="00C5065C" w:rsidRPr="001E2E3F" w:rsidRDefault="00C5065C" w:rsidP="00A5736E">
            <w:pPr>
              <w:jc w:val="center"/>
              <w:rPr>
                <w:rFonts w:cstheme="minorHAnsi"/>
                <w:b/>
                <w:bCs/>
                <w:sz w:val="16"/>
                <w:szCs w:val="16"/>
              </w:rPr>
            </w:pPr>
            <w:r w:rsidRPr="001E2E3F">
              <w:rPr>
                <w:rFonts w:cstheme="minorHAnsi"/>
                <w:b/>
                <w:bCs/>
                <w:sz w:val="16"/>
                <w:szCs w:val="16"/>
              </w:rPr>
              <w:t xml:space="preserve"> (0-2 pkt)</w:t>
            </w:r>
            <w:r>
              <w:rPr>
                <w:rFonts w:cstheme="minorHAnsi"/>
                <w:b/>
                <w:bCs/>
                <w:sz w:val="16"/>
                <w:szCs w:val="16"/>
              </w:rPr>
              <w:t xml:space="preserve"> *</w:t>
            </w:r>
          </w:p>
        </w:tc>
      </w:tr>
      <w:tr w:rsidR="00C5065C" w:rsidRPr="001E2E3F" w14:paraId="1702F17B" w14:textId="77777777" w:rsidTr="00A5736E">
        <w:tc>
          <w:tcPr>
            <w:tcW w:w="988" w:type="dxa"/>
            <w:vMerge/>
          </w:tcPr>
          <w:p w14:paraId="244F52FD" w14:textId="77777777" w:rsidR="00C5065C" w:rsidRPr="001E2E3F" w:rsidRDefault="00C5065C" w:rsidP="00A5736E">
            <w:pPr>
              <w:rPr>
                <w:rFonts w:cstheme="minorHAnsi"/>
                <w:sz w:val="16"/>
                <w:szCs w:val="16"/>
              </w:rPr>
            </w:pPr>
          </w:p>
        </w:tc>
        <w:tc>
          <w:tcPr>
            <w:tcW w:w="2126" w:type="dxa"/>
            <w:vMerge/>
          </w:tcPr>
          <w:p w14:paraId="122F83C9" w14:textId="77777777" w:rsidR="00C5065C" w:rsidRPr="001E2E3F" w:rsidRDefault="00C5065C" w:rsidP="00A5736E">
            <w:pPr>
              <w:rPr>
                <w:rFonts w:cstheme="minorHAnsi"/>
                <w:sz w:val="20"/>
                <w:szCs w:val="20"/>
              </w:rPr>
            </w:pPr>
          </w:p>
        </w:tc>
        <w:tc>
          <w:tcPr>
            <w:tcW w:w="1843" w:type="dxa"/>
            <w:vMerge/>
          </w:tcPr>
          <w:p w14:paraId="43DF819F" w14:textId="77777777" w:rsidR="00C5065C" w:rsidRPr="001E2E3F" w:rsidRDefault="00C5065C" w:rsidP="00A5736E">
            <w:pPr>
              <w:rPr>
                <w:rFonts w:cstheme="minorHAnsi"/>
                <w:sz w:val="20"/>
                <w:szCs w:val="20"/>
              </w:rPr>
            </w:pPr>
          </w:p>
        </w:tc>
        <w:tc>
          <w:tcPr>
            <w:tcW w:w="2835" w:type="dxa"/>
          </w:tcPr>
          <w:p w14:paraId="707C952A" w14:textId="77777777" w:rsidR="00C5065C" w:rsidRPr="001E2E3F" w:rsidRDefault="00C5065C" w:rsidP="00A5736E">
            <w:pPr>
              <w:jc w:val="center"/>
              <w:rPr>
                <w:rFonts w:cstheme="minorHAnsi"/>
                <w:sz w:val="16"/>
                <w:szCs w:val="16"/>
              </w:rPr>
            </w:pPr>
            <w:r w:rsidRPr="001E2E3F">
              <w:rPr>
                <w:rFonts w:cstheme="minorHAnsi"/>
                <w:sz w:val="16"/>
                <w:szCs w:val="16"/>
              </w:rPr>
              <w:t>Nazwa zajęć</w:t>
            </w:r>
          </w:p>
        </w:tc>
        <w:tc>
          <w:tcPr>
            <w:tcW w:w="708" w:type="dxa"/>
          </w:tcPr>
          <w:p w14:paraId="76735561" w14:textId="77777777" w:rsidR="00C5065C" w:rsidRPr="001E2E3F" w:rsidRDefault="00C5065C" w:rsidP="00A5736E">
            <w:pPr>
              <w:jc w:val="center"/>
              <w:rPr>
                <w:rFonts w:cstheme="minorHAnsi"/>
                <w:sz w:val="16"/>
                <w:szCs w:val="16"/>
              </w:rPr>
            </w:pPr>
            <w:r w:rsidRPr="001E2E3F">
              <w:rPr>
                <w:rFonts w:cstheme="minorHAnsi"/>
                <w:sz w:val="16"/>
                <w:szCs w:val="16"/>
              </w:rPr>
              <w:t>Punkty ECTS</w:t>
            </w:r>
          </w:p>
        </w:tc>
        <w:tc>
          <w:tcPr>
            <w:tcW w:w="2835" w:type="dxa"/>
          </w:tcPr>
          <w:p w14:paraId="419F6472" w14:textId="77777777" w:rsidR="00C5065C" w:rsidRPr="001E2E3F" w:rsidRDefault="00C5065C" w:rsidP="00A5736E">
            <w:pPr>
              <w:jc w:val="center"/>
              <w:rPr>
                <w:rFonts w:cstheme="minorHAnsi"/>
                <w:sz w:val="16"/>
                <w:szCs w:val="16"/>
              </w:rPr>
            </w:pPr>
            <w:r w:rsidRPr="001E2E3F">
              <w:rPr>
                <w:rFonts w:cstheme="minorHAnsi"/>
                <w:sz w:val="16"/>
                <w:szCs w:val="16"/>
              </w:rPr>
              <w:t xml:space="preserve">Doświadczenie zawodowe </w:t>
            </w:r>
            <w:r>
              <w:rPr>
                <w:rFonts w:cstheme="minorHAnsi"/>
                <w:sz w:val="16"/>
                <w:szCs w:val="16"/>
              </w:rPr>
              <w:t xml:space="preserve"> </w:t>
            </w:r>
          </w:p>
        </w:tc>
        <w:tc>
          <w:tcPr>
            <w:tcW w:w="2552" w:type="dxa"/>
          </w:tcPr>
          <w:p w14:paraId="1ADD4D25" w14:textId="77777777" w:rsidR="00C5065C" w:rsidRPr="001E2E3F" w:rsidRDefault="00C5065C" w:rsidP="00A5736E">
            <w:pPr>
              <w:jc w:val="center"/>
              <w:rPr>
                <w:rFonts w:cstheme="minorHAnsi"/>
                <w:sz w:val="16"/>
                <w:szCs w:val="16"/>
              </w:rPr>
            </w:pPr>
            <w:r w:rsidRPr="001E2E3F">
              <w:rPr>
                <w:rFonts w:cstheme="minorHAnsi"/>
                <w:sz w:val="16"/>
                <w:szCs w:val="16"/>
              </w:rPr>
              <w:t>Inne</w:t>
            </w:r>
            <w:r>
              <w:rPr>
                <w:rFonts w:cstheme="minorHAnsi"/>
                <w:sz w:val="16"/>
                <w:szCs w:val="16"/>
              </w:rPr>
              <w:t xml:space="preserve"> udokumentowane osiągnięcia (np. udział w konferencjach naukowych, studia podyplomowe , etc.)</w:t>
            </w:r>
          </w:p>
        </w:tc>
        <w:tc>
          <w:tcPr>
            <w:tcW w:w="1417" w:type="dxa"/>
            <w:vMerge/>
          </w:tcPr>
          <w:p w14:paraId="36E55537" w14:textId="77777777" w:rsidR="00C5065C" w:rsidRPr="001E2E3F" w:rsidRDefault="00C5065C" w:rsidP="00A5736E">
            <w:pPr>
              <w:jc w:val="center"/>
              <w:rPr>
                <w:rFonts w:cstheme="minorHAnsi"/>
                <w:b/>
                <w:bCs/>
                <w:sz w:val="16"/>
                <w:szCs w:val="16"/>
              </w:rPr>
            </w:pPr>
          </w:p>
        </w:tc>
      </w:tr>
      <w:tr w:rsidR="00C5065C" w:rsidRPr="001E2E3F" w14:paraId="457F73D5" w14:textId="77777777" w:rsidTr="00A5736E">
        <w:tc>
          <w:tcPr>
            <w:tcW w:w="13887" w:type="dxa"/>
            <w:gridSpan w:val="7"/>
          </w:tcPr>
          <w:p w14:paraId="66F6AEA2" w14:textId="77777777" w:rsidR="00C5065C" w:rsidRPr="001E2E3F" w:rsidRDefault="00C5065C" w:rsidP="00A5736E">
            <w:pPr>
              <w:jc w:val="center"/>
              <w:rPr>
                <w:rFonts w:cstheme="minorHAnsi"/>
                <w:b/>
                <w:bCs/>
                <w:sz w:val="20"/>
                <w:szCs w:val="20"/>
              </w:rPr>
            </w:pPr>
            <w:r w:rsidRPr="001E2E3F">
              <w:rPr>
                <w:rFonts w:cstheme="minorHAnsi"/>
                <w:b/>
                <w:bCs/>
                <w:sz w:val="20"/>
                <w:szCs w:val="20"/>
              </w:rPr>
              <w:t>WIEDZA</w:t>
            </w:r>
          </w:p>
        </w:tc>
        <w:tc>
          <w:tcPr>
            <w:tcW w:w="1417" w:type="dxa"/>
          </w:tcPr>
          <w:p w14:paraId="20966A79" w14:textId="77777777" w:rsidR="00C5065C" w:rsidRPr="001E2E3F" w:rsidRDefault="00C5065C" w:rsidP="00A5736E">
            <w:pPr>
              <w:rPr>
                <w:rFonts w:cstheme="minorHAnsi"/>
                <w:b/>
                <w:bCs/>
                <w:sz w:val="20"/>
                <w:szCs w:val="20"/>
              </w:rPr>
            </w:pPr>
          </w:p>
        </w:tc>
      </w:tr>
      <w:tr w:rsidR="00C5065C" w:rsidRPr="001E2E3F" w14:paraId="5EEEF655" w14:textId="77777777" w:rsidTr="00A5736E">
        <w:trPr>
          <w:trHeight w:val="1490"/>
        </w:trPr>
        <w:tc>
          <w:tcPr>
            <w:tcW w:w="988" w:type="dxa"/>
          </w:tcPr>
          <w:p w14:paraId="458B7DFB" w14:textId="77777777" w:rsidR="00C5065C" w:rsidRPr="001E2E3F" w:rsidRDefault="00C5065C" w:rsidP="00A5736E">
            <w:pPr>
              <w:rPr>
                <w:rFonts w:cstheme="minorHAnsi"/>
                <w:sz w:val="16"/>
                <w:szCs w:val="16"/>
              </w:rPr>
            </w:pPr>
            <w:r w:rsidRPr="001E2E3F">
              <w:rPr>
                <w:rFonts w:cstheme="minorHAnsi"/>
                <w:sz w:val="16"/>
                <w:szCs w:val="16"/>
              </w:rPr>
              <w:t>ISD_W01</w:t>
            </w:r>
          </w:p>
        </w:tc>
        <w:tc>
          <w:tcPr>
            <w:tcW w:w="2126" w:type="dxa"/>
          </w:tcPr>
          <w:p w14:paraId="136CEA97" w14:textId="77777777" w:rsidR="00C5065C" w:rsidRPr="001E2E3F" w:rsidRDefault="00C5065C" w:rsidP="00A5736E">
            <w:pPr>
              <w:rPr>
                <w:rFonts w:cstheme="minorHAnsi"/>
                <w:sz w:val="20"/>
                <w:szCs w:val="20"/>
              </w:rPr>
            </w:pPr>
            <w:r w:rsidRPr="001E2E3F">
              <w:rPr>
                <w:rFonts w:cstheme="minorHAnsi"/>
                <w:sz w:val="20"/>
                <w:szCs w:val="20"/>
              </w:rPr>
              <w:t xml:space="preserve">Posiada poszerzoną, podbudowaną teoretycznie wiedzę ogólną, związaną z reprezentowaną dziedziną i dyscypliną </w:t>
            </w:r>
            <w:r w:rsidRPr="001E2E3F">
              <w:rPr>
                <w:rFonts w:eastAsia="Times New Roman" w:cstheme="minorHAnsi"/>
                <w:sz w:val="20"/>
                <w:szCs w:val="20"/>
                <w:lang w:eastAsia="pl-PL"/>
              </w:rPr>
              <w:t>naukową oraz wiedzę szczegółową na bardziej zaawansowanym poziomie w zakresie prowadzonych badań naukowych.</w:t>
            </w:r>
          </w:p>
        </w:tc>
        <w:tc>
          <w:tcPr>
            <w:tcW w:w="1843" w:type="dxa"/>
          </w:tcPr>
          <w:p w14:paraId="5470659E" w14:textId="77777777" w:rsidR="00C5065C" w:rsidRPr="001E2E3F" w:rsidRDefault="00C5065C" w:rsidP="00A5736E">
            <w:pPr>
              <w:rPr>
                <w:rFonts w:cstheme="minorHAnsi"/>
                <w:sz w:val="16"/>
                <w:szCs w:val="16"/>
              </w:rPr>
            </w:pPr>
            <w:r w:rsidRPr="001E2E3F">
              <w:rPr>
                <w:rFonts w:eastAsia="Times New Roman" w:cstheme="minorHAnsi"/>
                <w:sz w:val="16"/>
                <w:szCs w:val="16"/>
                <w:lang w:eastAsia="pl-PL"/>
              </w:rPr>
              <w:t>P8S_WG_01</w:t>
            </w:r>
          </w:p>
        </w:tc>
        <w:tc>
          <w:tcPr>
            <w:tcW w:w="2835" w:type="dxa"/>
          </w:tcPr>
          <w:p w14:paraId="76F7322A" w14:textId="77777777" w:rsidR="00C5065C" w:rsidRPr="001E2E3F" w:rsidRDefault="00C5065C" w:rsidP="00A5736E">
            <w:pPr>
              <w:pStyle w:val="NormalnyWeb"/>
              <w:shd w:val="clear" w:color="auto" w:fill="FFFFFF"/>
              <w:spacing w:before="0" w:beforeAutospacing="0" w:after="374" w:afterAutospacing="0"/>
              <w:textAlignment w:val="baseline"/>
              <w:rPr>
                <w:rFonts w:cstheme="minorHAnsi"/>
                <w:sz w:val="20"/>
                <w:szCs w:val="20"/>
              </w:rPr>
            </w:pPr>
          </w:p>
        </w:tc>
        <w:tc>
          <w:tcPr>
            <w:tcW w:w="708" w:type="dxa"/>
          </w:tcPr>
          <w:p w14:paraId="044C7850" w14:textId="77777777" w:rsidR="00C5065C" w:rsidRPr="001E2E3F" w:rsidRDefault="00C5065C" w:rsidP="00A5736E">
            <w:pPr>
              <w:rPr>
                <w:rFonts w:cstheme="minorHAnsi"/>
                <w:sz w:val="20"/>
                <w:szCs w:val="20"/>
              </w:rPr>
            </w:pPr>
          </w:p>
        </w:tc>
        <w:tc>
          <w:tcPr>
            <w:tcW w:w="2835" w:type="dxa"/>
          </w:tcPr>
          <w:p w14:paraId="04B03CB4" w14:textId="77777777" w:rsidR="00C5065C" w:rsidRPr="001E2E3F" w:rsidRDefault="00C5065C" w:rsidP="00A5736E">
            <w:pPr>
              <w:rPr>
                <w:rFonts w:cstheme="minorHAnsi"/>
                <w:sz w:val="20"/>
                <w:szCs w:val="20"/>
              </w:rPr>
            </w:pPr>
          </w:p>
        </w:tc>
        <w:tc>
          <w:tcPr>
            <w:tcW w:w="2552" w:type="dxa"/>
          </w:tcPr>
          <w:p w14:paraId="78157C3C" w14:textId="77777777" w:rsidR="00C5065C" w:rsidRPr="001E2E3F" w:rsidRDefault="00C5065C" w:rsidP="00A5736E">
            <w:pPr>
              <w:rPr>
                <w:rFonts w:cstheme="minorHAnsi"/>
                <w:sz w:val="20"/>
                <w:szCs w:val="20"/>
              </w:rPr>
            </w:pPr>
          </w:p>
        </w:tc>
        <w:tc>
          <w:tcPr>
            <w:tcW w:w="1417" w:type="dxa"/>
          </w:tcPr>
          <w:p w14:paraId="6B4C0880" w14:textId="77777777" w:rsidR="00C5065C" w:rsidRPr="001E2E3F" w:rsidRDefault="00C5065C" w:rsidP="00A5736E">
            <w:pPr>
              <w:rPr>
                <w:rFonts w:cstheme="minorHAnsi"/>
                <w:sz w:val="20"/>
                <w:szCs w:val="20"/>
              </w:rPr>
            </w:pPr>
          </w:p>
        </w:tc>
      </w:tr>
      <w:tr w:rsidR="00C5065C" w:rsidRPr="001E2E3F" w14:paraId="288722FD" w14:textId="77777777" w:rsidTr="00A5736E">
        <w:tc>
          <w:tcPr>
            <w:tcW w:w="988" w:type="dxa"/>
            <w:vAlign w:val="center"/>
          </w:tcPr>
          <w:p w14:paraId="106D0102" w14:textId="77777777" w:rsidR="00C5065C" w:rsidRPr="001E2E3F" w:rsidRDefault="00C5065C" w:rsidP="00A5736E">
            <w:pPr>
              <w:rPr>
                <w:rFonts w:cstheme="minorHAnsi"/>
                <w:sz w:val="16"/>
                <w:szCs w:val="16"/>
              </w:rPr>
            </w:pPr>
            <w:r w:rsidRPr="001E2E3F">
              <w:rPr>
                <w:rFonts w:eastAsia="Times New Roman" w:cstheme="minorHAnsi"/>
                <w:sz w:val="16"/>
                <w:szCs w:val="16"/>
                <w:lang w:eastAsia="pl-PL"/>
              </w:rPr>
              <w:t>ISD_W02</w:t>
            </w:r>
          </w:p>
        </w:tc>
        <w:tc>
          <w:tcPr>
            <w:tcW w:w="2126" w:type="dxa"/>
            <w:vAlign w:val="center"/>
          </w:tcPr>
          <w:p w14:paraId="40CC734E" w14:textId="77777777" w:rsidR="00C5065C" w:rsidRPr="001E2E3F" w:rsidRDefault="00C5065C" w:rsidP="00A5736E">
            <w:pPr>
              <w:rPr>
                <w:rFonts w:cstheme="minorHAnsi"/>
                <w:sz w:val="20"/>
                <w:szCs w:val="20"/>
              </w:rPr>
            </w:pPr>
            <w:r w:rsidRPr="001E2E3F">
              <w:rPr>
                <w:rFonts w:eastAsia="Times New Roman" w:cstheme="minorHAnsi"/>
                <w:sz w:val="20"/>
                <w:szCs w:val="20"/>
                <w:lang w:eastAsia="pl-PL"/>
              </w:rPr>
              <w:t>Posiada pogłębioną wiedzę na temat metodologii pracy naukowej, przygotowania publikacji i prezentacji wyników prowadzonych badań.</w:t>
            </w:r>
          </w:p>
        </w:tc>
        <w:tc>
          <w:tcPr>
            <w:tcW w:w="1843" w:type="dxa"/>
            <w:vAlign w:val="center"/>
          </w:tcPr>
          <w:p w14:paraId="7E705F68"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P8S_WG_02</w:t>
            </w:r>
          </w:p>
        </w:tc>
        <w:tc>
          <w:tcPr>
            <w:tcW w:w="2835" w:type="dxa"/>
          </w:tcPr>
          <w:p w14:paraId="38092473" w14:textId="77777777" w:rsidR="00C5065C" w:rsidRPr="001E2E3F" w:rsidRDefault="00C5065C" w:rsidP="00A5736E">
            <w:pPr>
              <w:rPr>
                <w:rFonts w:cstheme="minorHAnsi"/>
                <w:sz w:val="20"/>
                <w:szCs w:val="20"/>
              </w:rPr>
            </w:pPr>
          </w:p>
        </w:tc>
        <w:tc>
          <w:tcPr>
            <w:tcW w:w="708" w:type="dxa"/>
          </w:tcPr>
          <w:p w14:paraId="51C8196E" w14:textId="77777777" w:rsidR="00C5065C" w:rsidRPr="001E2E3F" w:rsidRDefault="00C5065C" w:rsidP="00A5736E">
            <w:pPr>
              <w:rPr>
                <w:rFonts w:cstheme="minorHAnsi"/>
                <w:sz w:val="20"/>
                <w:szCs w:val="20"/>
              </w:rPr>
            </w:pPr>
          </w:p>
        </w:tc>
        <w:tc>
          <w:tcPr>
            <w:tcW w:w="2835" w:type="dxa"/>
          </w:tcPr>
          <w:p w14:paraId="04848002" w14:textId="77777777" w:rsidR="00C5065C" w:rsidRPr="001E2E3F" w:rsidRDefault="00C5065C" w:rsidP="00A5736E">
            <w:pPr>
              <w:rPr>
                <w:rFonts w:cstheme="minorHAnsi"/>
                <w:sz w:val="20"/>
                <w:szCs w:val="20"/>
              </w:rPr>
            </w:pPr>
          </w:p>
        </w:tc>
        <w:tc>
          <w:tcPr>
            <w:tcW w:w="2552" w:type="dxa"/>
          </w:tcPr>
          <w:p w14:paraId="6A2F878B" w14:textId="77777777" w:rsidR="00C5065C" w:rsidRPr="001E2E3F" w:rsidRDefault="00C5065C" w:rsidP="00A5736E">
            <w:pPr>
              <w:rPr>
                <w:rFonts w:cstheme="minorHAnsi"/>
                <w:sz w:val="20"/>
                <w:szCs w:val="20"/>
              </w:rPr>
            </w:pPr>
          </w:p>
        </w:tc>
        <w:tc>
          <w:tcPr>
            <w:tcW w:w="1417" w:type="dxa"/>
          </w:tcPr>
          <w:p w14:paraId="3C6FCFE4" w14:textId="77777777" w:rsidR="00C5065C" w:rsidRPr="001E2E3F" w:rsidRDefault="00C5065C" w:rsidP="00A5736E">
            <w:pPr>
              <w:rPr>
                <w:rFonts w:cstheme="minorHAnsi"/>
                <w:sz w:val="20"/>
                <w:szCs w:val="20"/>
              </w:rPr>
            </w:pPr>
          </w:p>
        </w:tc>
      </w:tr>
      <w:tr w:rsidR="00C5065C" w:rsidRPr="001E2E3F" w14:paraId="5D1C7B47" w14:textId="77777777" w:rsidTr="00A5736E">
        <w:tc>
          <w:tcPr>
            <w:tcW w:w="988" w:type="dxa"/>
            <w:vAlign w:val="center"/>
          </w:tcPr>
          <w:p w14:paraId="6356107C"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ISD_W03</w:t>
            </w:r>
          </w:p>
        </w:tc>
        <w:tc>
          <w:tcPr>
            <w:tcW w:w="2126" w:type="dxa"/>
          </w:tcPr>
          <w:p w14:paraId="77C3574F"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Posiada poszerzoną, podbudowaną teoretycznie wiedzę, umożliwiającą prowadzenie dyskusji oraz rewizję </w:t>
            </w:r>
            <w:r w:rsidRPr="001E2E3F">
              <w:rPr>
                <w:rFonts w:eastAsia="Times New Roman" w:cstheme="minorHAnsi"/>
                <w:sz w:val="20"/>
                <w:szCs w:val="20"/>
                <w:lang w:eastAsia="pl-PL"/>
              </w:rPr>
              <w:lastRenderedPageBreak/>
              <w:t>istniejących paradygmatów w odniesieniu do najnowszych osiągnięć naukowych, w szczególności związanych z reprezentowaną dziedziną i dyscypliną naukową.</w:t>
            </w:r>
          </w:p>
        </w:tc>
        <w:tc>
          <w:tcPr>
            <w:tcW w:w="1843" w:type="dxa"/>
            <w:vAlign w:val="center"/>
          </w:tcPr>
          <w:p w14:paraId="1BF971FB" w14:textId="77777777" w:rsidR="00C5065C" w:rsidRPr="001E2E3F" w:rsidRDefault="00C5065C" w:rsidP="00A5736E">
            <w:pPr>
              <w:spacing w:line="259" w:lineRule="auto"/>
              <w:rPr>
                <w:rFonts w:eastAsia="Times New Roman" w:cstheme="minorHAnsi"/>
                <w:sz w:val="16"/>
                <w:szCs w:val="16"/>
                <w:lang w:eastAsia="pl-PL"/>
              </w:rPr>
            </w:pPr>
            <w:r w:rsidRPr="001E2E3F">
              <w:rPr>
                <w:rFonts w:eastAsia="Times New Roman" w:cstheme="minorHAnsi"/>
                <w:sz w:val="16"/>
                <w:szCs w:val="16"/>
                <w:lang w:eastAsia="pl-PL"/>
              </w:rPr>
              <w:lastRenderedPageBreak/>
              <w:t>P8S_WG_01</w:t>
            </w:r>
          </w:p>
          <w:p w14:paraId="4B965C76"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P8S_WG_03</w:t>
            </w:r>
          </w:p>
        </w:tc>
        <w:tc>
          <w:tcPr>
            <w:tcW w:w="2835" w:type="dxa"/>
          </w:tcPr>
          <w:p w14:paraId="6265F022" w14:textId="77777777" w:rsidR="00C5065C" w:rsidRPr="001E2E3F" w:rsidRDefault="00C5065C" w:rsidP="00A5736E">
            <w:pPr>
              <w:rPr>
                <w:rFonts w:cstheme="minorHAnsi"/>
                <w:sz w:val="20"/>
                <w:szCs w:val="20"/>
              </w:rPr>
            </w:pPr>
          </w:p>
        </w:tc>
        <w:tc>
          <w:tcPr>
            <w:tcW w:w="708" w:type="dxa"/>
          </w:tcPr>
          <w:p w14:paraId="7BBA3D50" w14:textId="77777777" w:rsidR="00C5065C" w:rsidRPr="001E2E3F" w:rsidRDefault="00C5065C" w:rsidP="00A5736E">
            <w:pPr>
              <w:rPr>
                <w:rFonts w:cstheme="minorHAnsi"/>
                <w:sz w:val="20"/>
                <w:szCs w:val="20"/>
              </w:rPr>
            </w:pPr>
          </w:p>
        </w:tc>
        <w:tc>
          <w:tcPr>
            <w:tcW w:w="2835" w:type="dxa"/>
          </w:tcPr>
          <w:p w14:paraId="32CF14A8" w14:textId="77777777" w:rsidR="00C5065C" w:rsidRPr="001E2E3F" w:rsidRDefault="00C5065C" w:rsidP="00A5736E">
            <w:pPr>
              <w:rPr>
                <w:rFonts w:cstheme="minorHAnsi"/>
                <w:sz w:val="20"/>
                <w:szCs w:val="20"/>
              </w:rPr>
            </w:pPr>
          </w:p>
        </w:tc>
        <w:tc>
          <w:tcPr>
            <w:tcW w:w="2552" w:type="dxa"/>
          </w:tcPr>
          <w:p w14:paraId="4D584EC4" w14:textId="77777777" w:rsidR="00C5065C" w:rsidRPr="001E2E3F" w:rsidRDefault="00C5065C" w:rsidP="00A5736E">
            <w:pPr>
              <w:rPr>
                <w:rFonts w:cstheme="minorHAnsi"/>
                <w:sz w:val="20"/>
                <w:szCs w:val="20"/>
              </w:rPr>
            </w:pPr>
          </w:p>
        </w:tc>
        <w:tc>
          <w:tcPr>
            <w:tcW w:w="1417" w:type="dxa"/>
          </w:tcPr>
          <w:p w14:paraId="4FD297F5" w14:textId="77777777" w:rsidR="00C5065C" w:rsidRPr="001E2E3F" w:rsidRDefault="00C5065C" w:rsidP="00A5736E">
            <w:pPr>
              <w:rPr>
                <w:rFonts w:cstheme="minorHAnsi"/>
                <w:sz w:val="20"/>
                <w:szCs w:val="20"/>
              </w:rPr>
            </w:pPr>
          </w:p>
        </w:tc>
      </w:tr>
      <w:tr w:rsidR="00C5065C" w:rsidRPr="001E2E3F" w14:paraId="7C2DC713" w14:textId="77777777" w:rsidTr="00A5736E">
        <w:tc>
          <w:tcPr>
            <w:tcW w:w="988" w:type="dxa"/>
            <w:vAlign w:val="center"/>
          </w:tcPr>
          <w:p w14:paraId="28B23480"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ISD_W04</w:t>
            </w:r>
          </w:p>
        </w:tc>
        <w:tc>
          <w:tcPr>
            <w:tcW w:w="2126" w:type="dxa"/>
          </w:tcPr>
          <w:p w14:paraId="5794E6F1"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Posiada poszerzoną, podbudowaną teoretycznie wiedzę, związaną z pozatechnicznymi aspektami działalności naukowej, zagadnieniami ochrony własności intelektualnej oraz uwarunkowaniami ekonomicznymi, prawnymi i etycznymi.</w:t>
            </w:r>
          </w:p>
        </w:tc>
        <w:tc>
          <w:tcPr>
            <w:tcW w:w="1843" w:type="dxa"/>
            <w:vAlign w:val="center"/>
          </w:tcPr>
          <w:p w14:paraId="066CA098"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P8S_WG_01</w:t>
            </w:r>
          </w:p>
        </w:tc>
        <w:tc>
          <w:tcPr>
            <w:tcW w:w="2835" w:type="dxa"/>
          </w:tcPr>
          <w:p w14:paraId="1059900F" w14:textId="77777777" w:rsidR="00C5065C" w:rsidRPr="001E2E3F" w:rsidRDefault="00C5065C" w:rsidP="00A5736E">
            <w:pPr>
              <w:rPr>
                <w:rFonts w:cstheme="minorHAnsi"/>
                <w:sz w:val="20"/>
                <w:szCs w:val="20"/>
              </w:rPr>
            </w:pPr>
          </w:p>
        </w:tc>
        <w:tc>
          <w:tcPr>
            <w:tcW w:w="708" w:type="dxa"/>
          </w:tcPr>
          <w:p w14:paraId="56F842B3" w14:textId="77777777" w:rsidR="00C5065C" w:rsidRPr="001E2E3F" w:rsidRDefault="00C5065C" w:rsidP="00A5736E">
            <w:pPr>
              <w:rPr>
                <w:rFonts w:cstheme="minorHAnsi"/>
                <w:sz w:val="20"/>
                <w:szCs w:val="20"/>
              </w:rPr>
            </w:pPr>
          </w:p>
        </w:tc>
        <w:tc>
          <w:tcPr>
            <w:tcW w:w="2835" w:type="dxa"/>
          </w:tcPr>
          <w:p w14:paraId="0D23B029" w14:textId="77777777" w:rsidR="00C5065C" w:rsidRPr="001E2E3F" w:rsidRDefault="00C5065C" w:rsidP="00A5736E">
            <w:pPr>
              <w:rPr>
                <w:rFonts w:cstheme="minorHAnsi"/>
                <w:sz w:val="20"/>
                <w:szCs w:val="20"/>
              </w:rPr>
            </w:pPr>
          </w:p>
        </w:tc>
        <w:tc>
          <w:tcPr>
            <w:tcW w:w="2552" w:type="dxa"/>
          </w:tcPr>
          <w:p w14:paraId="2D29D449" w14:textId="77777777" w:rsidR="00C5065C" w:rsidRPr="001E2E3F" w:rsidRDefault="00C5065C" w:rsidP="00A5736E">
            <w:pPr>
              <w:rPr>
                <w:rFonts w:cstheme="minorHAnsi"/>
                <w:sz w:val="20"/>
                <w:szCs w:val="20"/>
              </w:rPr>
            </w:pPr>
          </w:p>
        </w:tc>
        <w:tc>
          <w:tcPr>
            <w:tcW w:w="1417" w:type="dxa"/>
          </w:tcPr>
          <w:p w14:paraId="38C1C19F" w14:textId="77777777" w:rsidR="00C5065C" w:rsidRPr="001E2E3F" w:rsidRDefault="00C5065C" w:rsidP="00A5736E">
            <w:pPr>
              <w:rPr>
                <w:rFonts w:cstheme="minorHAnsi"/>
                <w:sz w:val="20"/>
                <w:szCs w:val="20"/>
              </w:rPr>
            </w:pPr>
          </w:p>
        </w:tc>
      </w:tr>
      <w:tr w:rsidR="00C5065C" w:rsidRPr="001E2E3F" w14:paraId="57C7E482" w14:textId="77777777" w:rsidTr="00A5736E">
        <w:tc>
          <w:tcPr>
            <w:tcW w:w="988" w:type="dxa"/>
            <w:vAlign w:val="center"/>
          </w:tcPr>
          <w:p w14:paraId="033B2DB3"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ISD_W05</w:t>
            </w:r>
          </w:p>
        </w:tc>
        <w:tc>
          <w:tcPr>
            <w:tcW w:w="2126" w:type="dxa"/>
          </w:tcPr>
          <w:p w14:paraId="1054E101"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Posiada wiedzę z zakresu komercjalizacji wyników badań naukowych, w tym metod wprowadzenia wyników badań do praktyki, istniejących ścieżek wdrażania innowacji, kryteriów i metod oceny projektów innowacyjnych oraz finansowania wyników badań naukowych.</w:t>
            </w:r>
          </w:p>
        </w:tc>
        <w:tc>
          <w:tcPr>
            <w:tcW w:w="1843" w:type="dxa"/>
            <w:vAlign w:val="center"/>
          </w:tcPr>
          <w:p w14:paraId="2348A6F4"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P8S_WK_03</w:t>
            </w:r>
          </w:p>
        </w:tc>
        <w:tc>
          <w:tcPr>
            <w:tcW w:w="2835" w:type="dxa"/>
          </w:tcPr>
          <w:p w14:paraId="3539A2FA" w14:textId="77777777" w:rsidR="00C5065C" w:rsidRPr="001E2E3F" w:rsidRDefault="00C5065C" w:rsidP="00A5736E">
            <w:pPr>
              <w:rPr>
                <w:rFonts w:cstheme="minorHAnsi"/>
                <w:sz w:val="20"/>
                <w:szCs w:val="20"/>
              </w:rPr>
            </w:pPr>
          </w:p>
        </w:tc>
        <w:tc>
          <w:tcPr>
            <w:tcW w:w="708" w:type="dxa"/>
          </w:tcPr>
          <w:p w14:paraId="7F2E1D78" w14:textId="77777777" w:rsidR="00C5065C" w:rsidRPr="001E2E3F" w:rsidRDefault="00C5065C" w:rsidP="00A5736E">
            <w:pPr>
              <w:rPr>
                <w:rFonts w:cstheme="minorHAnsi"/>
                <w:sz w:val="20"/>
                <w:szCs w:val="20"/>
              </w:rPr>
            </w:pPr>
          </w:p>
        </w:tc>
        <w:tc>
          <w:tcPr>
            <w:tcW w:w="2835" w:type="dxa"/>
          </w:tcPr>
          <w:p w14:paraId="272D7DD4" w14:textId="77777777" w:rsidR="00C5065C" w:rsidRPr="001E2E3F" w:rsidRDefault="00C5065C" w:rsidP="00A5736E">
            <w:pPr>
              <w:pStyle w:val="Akapitzlist"/>
              <w:ind w:left="393"/>
              <w:rPr>
                <w:rFonts w:cstheme="minorHAnsi"/>
                <w:sz w:val="20"/>
                <w:szCs w:val="20"/>
              </w:rPr>
            </w:pPr>
          </w:p>
        </w:tc>
        <w:tc>
          <w:tcPr>
            <w:tcW w:w="2552" w:type="dxa"/>
          </w:tcPr>
          <w:p w14:paraId="174103F6" w14:textId="77777777" w:rsidR="00C5065C" w:rsidRPr="001E2E3F" w:rsidRDefault="00C5065C" w:rsidP="00A5736E">
            <w:pPr>
              <w:rPr>
                <w:rFonts w:cstheme="minorHAnsi"/>
                <w:sz w:val="20"/>
                <w:szCs w:val="20"/>
              </w:rPr>
            </w:pPr>
          </w:p>
        </w:tc>
        <w:tc>
          <w:tcPr>
            <w:tcW w:w="1417" w:type="dxa"/>
          </w:tcPr>
          <w:p w14:paraId="3441B4F5" w14:textId="77777777" w:rsidR="00C5065C" w:rsidRPr="001E2E3F" w:rsidRDefault="00C5065C" w:rsidP="00A5736E">
            <w:pPr>
              <w:rPr>
                <w:rFonts w:cstheme="minorHAnsi"/>
                <w:sz w:val="20"/>
                <w:szCs w:val="20"/>
              </w:rPr>
            </w:pPr>
          </w:p>
        </w:tc>
      </w:tr>
      <w:tr w:rsidR="00C5065C" w:rsidRPr="001E2E3F" w14:paraId="7A3D0280" w14:textId="77777777" w:rsidTr="00A5736E">
        <w:tc>
          <w:tcPr>
            <w:tcW w:w="988" w:type="dxa"/>
            <w:vAlign w:val="center"/>
          </w:tcPr>
          <w:p w14:paraId="2A963056"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ISD_W06</w:t>
            </w:r>
          </w:p>
        </w:tc>
        <w:tc>
          <w:tcPr>
            <w:tcW w:w="2126" w:type="dxa"/>
            <w:vAlign w:val="center"/>
          </w:tcPr>
          <w:p w14:paraId="5EC9164D"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Posiada wiedzę dotyczącą najnowszych </w:t>
            </w:r>
            <w:r w:rsidRPr="001E2E3F">
              <w:rPr>
                <w:rFonts w:eastAsia="Times New Roman" w:cstheme="minorHAnsi"/>
                <w:sz w:val="20"/>
                <w:szCs w:val="20"/>
                <w:lang w:eastAsia="pl-PL"/>
              </w:rPr>
              <w:lastRenderedPageBreak/>
              <w:t>teorii, zasad i pojęć oraz metod badawczych związanych z reprezentowaną dziedziną i dyscypliną oraz wiedzę poszerzoną, umożliwiającą tworzenie nowych teorii, metodologii badań i pojęć w zakresie reprezentowanej dziedziny i dyscypliny.</w:t>
            </w:r>
          </w:p>
        </w:tc>
        <w:tc>
          <w:tcPr>
            <w:tcW w:w="1843" w:type="dxa"/>
            <w:vAlign w:val="center"/>
          </w:tcPr>
          <w:p w14:paraId="6369779D"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lastRenderedPageBreak/>
              <w:t>P8S_WK_02</w:t>
            </w:r>
          </w:p>
        </w:tc>
        <w:tc>
          <w:tcPr>
            <w:tcW w:w="2835" w:type="dxa"/>
          </w:tcPr>
          <w:p w14:paraId="601EB499" w14:textId="77777777" w:rsidR="00C5065C" w:rsidRPr="001E2E3F" w:rsidRDefault="00C5065C" w:rsidP="00A5736E">
            <w:pPr>
              <w:rPr>
                <w:rFonts w:cstheme="minorHAnsi"/>
                <w:sz w:val="20"/>
                <w:szCs w:val="20"/>
              </w:rPr>
            </w:pPr>
          </w:p>
        </w:tc>
        <w:tc>
          <w:tcPr>
            <w:tcW w:w="708" w:type="dxa"/>
          </w:tcPr>
          <w:p w14:paraId="1503475F" w14:textId="77777777" w:rsidR="00C5065C" w:rsidRPr="001E2E3F" w:rsidRDefault="00C5065C" w:rsidP="00A5736E">
            <w:pPr>
              <w:rPr>
                <w:rFonts w:cstheme="minorHAnsi"/>
                <w:sz w:val="20"/>
                <w:szCs w:val="20"/>
              </w:rPr>
            </w:pPr>
          </w:p>
        </w:tc>
        <w:tc>
          <w:tcPr>
            <w:tcW w:w="2835" w:type="dxa"/>
          </w:tcPr>
          <w:p w14:paraId="39D5CFAB" w14:textId="77777777" w:rsidR="00C5065C" w:rsidRPr="001E2E3F" w:rsidRDefault="00C5065C" w:rsidP="00A5736E">
            <w:pPr>
              <w:rPr>
                <w:rFonts w:cstheme="minorHAnsi"/>
                <w:sz w:val="20"/>
                <w:szCs w:val="20"/>
              </w:rPr>
            </w:pPr>
          </w:p>
        </w:tc>
        <w:tc>
          <w:tcPr>
            <w:tcW w:w="2552" w:type="dxa"/>
          </w:tcPr>
          <w:p w14:paraId="5A8CA9E3" w14:textId="77777777" w:rsidR="00C5065C" w:rsidRPr="001E2E3F" w:rsidRDefault="00C5065C" w:rsidP="00A5736E">
            <w:pPr>
              <w:rPr>
                <w:rFonts w:cstheme="minorHAnsi"/>
                <w:sz w:val="20"/>
                <w:szCs w:val="20"/>
              </w:rPr>
            </w:pPr>
          </w:p>
        </w:tc>
        <w:tc>
          <w:tcPr>
            <w:tcW w:w="1417" w:type="dxa"/>
          </w:tcPr>
          <w:p w14:paraId="615E5057" w14:textId="77777777" w:rsidR="00C5065C" w:rsidRPr="001E2E3F" w:rsidRDefault="00C5065C" w:rsidP="00A5736E">
            <w:pPr>
              <w:rPr>
                <w:rFonts w:cstheme="minorHAnsi"/>
                <w:sz w:val="20"/>
                <w:szCs w:val="20"/>
              </w:rPr>
            </w:pPr>
          </w:p>
        </w:tc>
      </w:tr>
      <w:tr w:rsidR="00C5065C" w:rsidRPr="001E2E3F" w14:paraId="78634364" w14:textId="77777777" w:rsidTr="00A5736E">
        <w:tc>
          <w:tcPr>
            <w:tcW w:w="988" w:type="dxa"/>
            <w:vAlign w:val="center"/>
          </w:tcPr>
          <w:p w14:paraId="1195F418"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ISD_W07</w:t>
            </w:r>
          </w:p>
        </w:tc>
        <w:tc>
          <w:tcPr>
            <w:tcW w:w="2126" w:type="dxa"/>
          </w:tcPr>
          <w:p w14:paraId="40C1FF7B"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Posiada poszerzoną wiedzę umożliwiającą zrozumienie zaawansowanych zależności w zakresie reprezentowanej dziedziny i dyscypliny oraz uwzględnienie interakcji i synergii z innymi dziedzinami i dyscyplinami, jak również na prowadzenie interdyscyplinarnych prac badawczych.</w:t>
            </w:r>
          </w:p>
        </w:tc>
        <w:tc>
          <w:tcPr>
            <w:tcW w:w="1843" w:type="dxa"/>
            <w:vAlign w:val="center"/>
          </w:tcPr>
          <w:p w14:paraId="6D72E573"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P8S_WK_01</w:t>
            </w:r>
          </w:p>
        </w:tc>
        <w:tc>
          <w:tcPr>
            <w:tcW w:w="2835" w:type="dxa"/>
          </w:tcPr>
          <w:p w14:paraId="6BD96FD3" w14:textId="77777777" w:rsidR="00C5065C" w:rsidRPr="001E2E3F" w:rsidRDefault="00C5065C" w:rsidP="00A5736E">
            <w:pPr>
              <w:rPr>
                <w:rFonts w:cstheme="minorHAnsi"/>
                <w:b/>
                <w:i/>
                <w:sz w:val="20"/>
                <w:szCs w:val="20"/>
              </w:rPr>
            </w:pPr>
          </w:p>
        </w:tc>
        <w:tc>
          <w:tcPr>
            <w:tcW w:w="708" w:type="dxa"/>
          </w:tcPr>
          <w:p w14:paraId="0FA3E605" w14:textId="77777777" w:rsidR="00C5065C" w:rsidRPr="001E2E3F" w:rsidRDefault="00C5065C" w:rsidP="00A5736E">
            <w:pPr>
              <w:rPr>
                <w:rFonts w:cstheme="minorHAnsi"/>
                <w:sz w:val="20"/>
                <w:szCs w:val="20"/>
              </w:rPr>
            </w:pPr>
          </w:p>
        </w:tc>
        <w:tc>
          <w:tcPr>
            <w:tcW w:w="2835" w:type="dxa"/>
          </w:tcPr>
          <w:p w14:paraId="1DBC04BE" w14:textId="77777777" w:rsidR="00C5065C" w:rsidRPr="001E2E3F" w:rsidRDefault="00C5065C" w:rsidP="00A5736E">
            <w:pPr>
              <w:rPr>
                <w:rFonts w:cstheme="minorHAnsi"/>
                <w:sz w:val="20"/>
                <w:szCs w:val="20"/>
              </w:rPr>
            </w:pPr>
          </w:p>
        </w:tc>
        <w:tc>
          <w:tcPr>
            <w:tcW w:w="2552" w:type="dxa"/>
          </w:tcPr>
          <w:p w14:paraId="510EA5F8" w14:textId="77777777" w:rsidR="00C5065C" w:rsidRPr="001E2E3F" w:rsidRDefault="00C5065C" w:rsidP="00A5736E">
            <w:pPr>
              <w:rPr>
                <w:rFonts w:cstheme="minorHAnsi"/>
                <w:sz w:val="20"/>
                <w:szCs w:val="20"/>
              </w:rPr>
            </w:pPr>
          </w:p>
        </w:tc>
        <w:tc>
          <w:tcPr>
            <w:tcW w:w="1417" w:type="dxa"/>
          </w:tcPr>
          <w:p w14:paraId="3A01F6BB" w14:textId="77777777" w:rsidR="00C5065C" w:rsidRPr="001E2E3F" w:rsidRDefault="00C5065C" w:rsidP="00A5736E">
            <w:pPr>
              <w:rPr>
                <w:rFonts w:cstheme="minorHAnsi"/>
                <w:sz w:val="20"/>
                <w:szCs w:val="20"/>
              </w:rPr>
            </w:pPr>
          </w:p>
        </w:tc>
      </w:tr>
      <w:tr w:rsidR="00C5065C" w:rsidRPr="001E2E3F" w14:paraId="41B7A2EF" w14:textId="77777777" w:rsidTr="00A5736E">
        <w:tc>
          <w:tcPr>
            <w:tcW w:w="988" w:type="dxa"/>
            <w:vAlign w:val="center"/>
          </w:tcPr>
          <w:p w14:paraId="131D3CE8"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ISD_W08</w:t>
            </w:r>
          </w:p>
        </w:tc>
        <w:tc>
          <w:tcPr>
            <w:tcW w:w="2126" w:type="dxa"/>
          </w:tcPr>
          <w:p w14:paraId="63B64135"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Zna i rozumie fundamentalne dylematy współczesnej cywilizacji, również w odniesieniu do najnowszych osiągnięć naukowych w zakresie reprezentowanej dziedziny i dyscypliny.</w:t>
            </w:r>
          </w:p>
        </w:tc>
        <w:tc>
          <w:tcPr>
            <w:tcW w:w="1843" w:type="dxa"/>
            <w:vAlign w:val="center"/>
          </w:tcPr>
          <w:p w14:paraId="61F07F8B"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PS8_WK_01</w:t>
            </w:r>
          </w:p>
        </w:tc>
        <w:tc>
          <w:tcPr>
            <w:tcW w:w="2835" w:type="dxa"/>
          </w:tcPr>
          <w:p w14:paraId="6259E9E9" w14:textId="77777777" w:rsidR="00C5065C" w:rsidRPr="001E2E3F" w:rsidRDefault="00C5065C" w:rsidP="00A5736E">
            <w:pPr>
              <w:pStyle w:val="Akapitzlist"/>
              <w:ind w:left="360"/>
              <w:rPr>
                <w:rFonts w:cstheme="minorHAnsi"/>
                <w:sz w:val="20"/>
                <w:szCs w:val="20"/>
              </w:rPr>
            </w:pPr>
          </w:p>
        </w:tc>
        <w:tc>
          <w:tcPr>
            <w:tcW w:w="708" w:type="dxa"/>
          </w:tcPr>
          <w:p w14:paraId="2E6F777F" w14:textId="77777777" w:rsidR="00C5065C" w:rsidRPr="001E2E3F" w:rsidRDefault="00C5065C" w:rsidP="00A5736E">
            <w:pPr>
              <w:rPr>
                <w:rFonts w:cstheme="minorHAnsi"/>
                <w:sz w:val="20"/>
                <w:szCs w:val="20"/>
              </w:rPr>
            </w:pPr>
          </w:p>
        </w:tc>
        <w:tc>
          <w:tcPr>
            <w:tcW w:w="2835" w:type="dxa"/>
          </w:tcPr>
          <w:p w14:paraId="0548138A" w14:textId="77777777" w:rsidR="00C5065C" w:rsidRPr="001E2E3F" w:rsidRDefault="00C5065C" w:rsidP="00A5736E">
            <w:pPr>
              <w:rPr>
                <w:rFonts w:cstheme="minorHAnsi"/>
                <w:sz w:val="20"/>
                <w:szCs w:val="20"/>
              </w:rPr>
            </w:pPr>
          </w:p>
        </w:tc>
        <w:tc>
          <w:tcPr>
            <w:tcW w:w="2552" w:type="dxa"/>
          </w:tcPr>
          <w:p w14:paraId="392244CA" w14:textId="77777777" w:rsidR="00C5065C" w:rsidRPr="001E2E3F" w:rsidRDefault="00C5065C" w:rsidP="00A5736E">
            <w:pPr>
              <w:rPr>
                <w:rFonts w:cstheme="minorHAnsi"/>
                <w:sz w:val="20"/>
                <w:szCs w:val="20"/>
              </w:rPr>
            </w:pPr>
          </w:p>
        </w:tc>
        <w:tc>
          <w:tcPr>
            <w:tcW w:w="1417" w:type="dxa"/>
          </w:tcPr>
          <w:p w14:paraId="72B5C0F0" w14:textId="77777777" w:rsidR="00C5065C" w:rsidRPr="001E2E3F" w:rsidRDefault="00C5065C" w:rsidP="00A5736E">
            <w:pPr>
              <w:rPr>
                <w:rFonts w:cstheme="minorHAnsi"/>
                <w:sz w:val="20"/>
                <w:szCs w:val="20"/>
              </w:rPr>
            </w:pPr>
          </w:p>
        </w:tc>
      </w:tr>
      <w:tr w:rsidR="00C5065C" w:rsidRPr="001E2E3F" w14:paraId="55A13CFA" w14:textId="77777777" w:rsidTr="00A5736E">
        <w:tc>
          <w:tcPr>
            <w:tcW w:w="13887" w:type="dxa"/>
            <w:gridSpan w:val="7"/>
            <w:vAlign w:val="center"/>
          </w:tcPr>
          <w:p w14:paraId="3CF28C75" w14:textId="77777777" w:rsidR="00C5065C" w:rsidRPr="001E2E3F" w:rsidRDefault="00C5065C" w:rsidP="00A5736E">
            <w:pPr>
              <w:jc w:val="center"/>
              <w:rPr>
                <w:rFonts w:cstheme="minorHAnsi"/>
                <w:b/>
                <w:bCs/>
                <w:sz w:val="20"/>
                <w:szCs w:val="20"/>
              </w:rPr>
            </w:pPr>
            <w:r w:rsidRPr="001E2E3F">
              <w:rPr>
                <w:rFonts w:cstheme="minorHAnsi"/>
                <w:b/>
                <w:bCs/>
                <w:sz w:val="20"/>
                <w:szCs w:val="20"/>
              </w:rPr>
              <w:lastRenderedPageBreak/>
              <w:t>UMIEJĘTNOŚCI</w:t>
            </w:r>
          </w:p>
        </w:tc>
        <w:tc>
          <w:tcPr>
            <w:tcW w:w="1417" w:type="dxa"/>
          </w:tcPr>
          <w:p w14:paraId="400331FB" w14:textId="77777777" w:rsidR="00C5065C" w:rsidRPr="001E2E3F" w:rsidRDefault="00C5065C" w:rsidP="00A5736E">
            <w:pPr>
              <w:jc w:val="center"/>
              <w:rPr>
                <w:rFonts w:cstheme="minorHAnsi"/>
                <w:b/>
                <w:bCs/>
                <w:sz w:val="20"/>
                <w:szCs w:val="20"/>
              </w:rPr>
            </w:pPr>
          </w:p>
        </w:tc>
      </w:tr>
      <w:tr w:rsidR="00C5065C" w:rsidRPr="001E2E3F" w14:paraId="55883B85" w14:textId="77777777" w:rsidTr="00A5736E">
        <w:tc>
          <w:tcPr>
            <w:tcW w:w="988" w:type="dxa"/>
            <w:vAlign w:val="center"/>
          </w:tcPr>
          <w:p w14:paraId="25AD3803"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ISD_UO1</w:t>
            </w:r>
          </w:p>
        </w:tc>
        <w:tc>
          <w:tcPr>
            <w:tcW w:w="2126" w:type="dxa"/>
          </w:tcPr>
          <w:p w14:paraId="014A81DE"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Potrafi określać problemy naukowe w zakresie reprezentowanej dziedziny i dyscypliny poprzez: </w:t>
            </w:r>
          </w:p>
          <w:p w14:paraId="2264CCA9"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definiowanie celu i przedmiotu badań,</w:t>
            </w:r>
          </w:p>
          <w:p w14:paraId="100C2CEA"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formułowanie hipotez badawczych, sądów analitycznych, syntetycznych i oceniających na temat proponowanych rozwiązań w odniesieniu do istniejącego stanu wiedzy,</w:t>
            </w:r>
          </w:p>
          <w:p w14:paraId="3E23D0DB"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proponowanie metod, technik i narzędzi badawczych, służących do rozwiązania problemu badawczego.</w:t>
            </w:r>
          </w:p>
        </w:tc>
        <w:tc>
          <w:tcPr>
            <w:tcW w:w="1843" w:type="dxa"/>
            <w:vAlign w:val="center"/>
          </w:tcPr>
          <w:p w14:paraId="7F103A75" w14:textId="77777777" w:rsidR="00C5065C" w:rsidRPr="001E2E3F" w:rsidRDefault="00C5065C" w:rsidP="00A5736E">
            <w:pPr>
              <w:spacing w:line="259" w:lineRule="auto"/>
              <w:rPr>
                <w:rFonts w:eastAsia="Times New Roman" w:cstheme="minorHAnsi"/>
                <w:sz w:val="16"/>
                <w:szCs w:val="16"/>
                <w:lang w:eastAsia="pl-PL"/>
              </w:rPr>
            </w:pPr>
            <w:r w:rsidRPr="001E2E3F">
              <w:rPr>
                <w:rFonts w:eastAsia="Times New Roman" w:cstheme="minorHAnsi"/>
                <w:sz w:val="16"/>
                <w:szCs w:val="16"/>
                <w:lang w:eastAsia="pl-PL"/>
              </w:rPr>
              <w:t>P8S_UW_01</w:t>
            </w:r>
          </w:p>
          <w:p w14:paraId="2C9F9B62"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P8S_UW_02</w:t>
            </w:r>
          </w:p>
        </w:tc>
        <w:tc>
          <w:tcPr>
            <w:tcW w:w="2835" w:type="dxa"/>
          </w:tcPr>
          <w:p w14:paraId="0218C244" w14:textId="77777777" w:rsidR="00C5065C" w:rsidRPr="001E2E3F" w:rsidRDefault="00C5065C" w:rsidP="00A5736E">
            <w:pPr>
              <w:rPr>
                <w:rFonts w:cstheme="minorHAnsi"/>
                <w:b/>
              </w:rPr>
            </w:pPr>
          </w:p>
        </w:tc>
        <w:tc>
          <w:tcPr>
            <w:tcW w:w="708" w:type="dxa"/>
          </w:tcPr>
          <w:p w14:paraId="0AE15F02" w14:textId="77777777" w:rsidR="00C5065C" w:rsidRPr="001E2E3F" w:rsidRDefault="00C5065C" w:rsidP="00A5736E">
            <w:pPr>
              <w:rPr>
                <w:rFonts w:cstheme="minorHAnsi"/>
                <w:sz w:val="20"/>
                <w:szCs w:val="20"/>
              </w:rPr>
            </w:pPr>
          </w:p>
        </w:tc>
        <w:tc>
          <w:tcPr>
            <w:tcW w:w="2835" w:type="dxa"/>
          </w:tcPr>
          <w:p w14:paraId="03067AF7" w14:textId="77777777" w:rsidR="00C5065C" w:rsidRPr="001E2E3F" w:rsidRDefault="00C5065C" w:rsidP="00A5736E">
            <w:pPr>
              <w:rPr>
                <w:rFonts w:cstheme="minorHAnsi"/>
                <w:sz w:val="20"/>
                <w:szCs w:val="20"/>
              </w:rPr>
            </w:pPr>
          </w:p>
        </w:tc>
        <w:tc>
          <w:tcPr>
            <w:tcW w:w="2552" w:type="dxa"/>
          </w:tcPr>
          <w:p w14:paraId="2AA818C9" w14:textId="77777777" w:rsidR="00C5065C" w:rsidRPr="001E2E3F" w:rsidRDefault="00C5065C" w:rsidP="00A5736E">
            <w:pPr>
              <w:rPr>
                <w:rFonts w:cstheme="minorHAnsi"/>
                <w:sz w:val="20"/>
                <w:szCs w:val="20"/>
              </w:rPr>
            </w:pPr>
          </w:p>
        </w:tc>
        <w:tc>
          <w:tcPr>
            <w:tcW w:w="1417" w:type="dxa"/>
          </w:tcPr>
          <w:p w14:paraId="0DCB910C" w14:textId="77777777" w:rsidR="00C5065C" w:rsidRPr="001E2E3F" w:rsidRDefault="00C5065C" w:rsidP="00A5736E">
            <w:pPr>
              <w:rPr>
                <w:rFonts w:cstheme="minorHAnsi"/>
                <w:sz w:val="20"/>
                <w:szCs w:val="20"/>
              </w:rPr>
            </w:pPr>
          </w:p>
        </w:tc>
      </w:tr>
      <w:tr w:rsidR="00C5065C" w:rsidRPr="001E2E3F" w14:paraId="7F1F1289" w14:textId="77777777" w:rsidTr="00A5736E">
        <w:tc>
          <w:tcPr>
            <w:tcW w:w="988" w:type="dxa"/>
            <w:vAlign w:val="center"/>
          </w:tcPr>
          <w:p w14:paraId="66604610" w14:textId="77777777" w:rsidR="00C5065C" w:rsidRPr="001E2E3F" w:rsidRDefault="00C5065C" w:rsidP="00A5736E">
            <w:pPr>
              <w:spacing w:line="259" w:lineRule="auto"/>
              <w:ind w:left="107"/>
              <w:rPr>
                <w:rFonts w:eastAsia="Times New Roman" w:cstheme="minorHAnsi"/>
                <w:sz w:val="16"/>
                <w:szCs w:val="16"/>
              </w:rPr>
            </w:pPr>
            <w:r w:rsidRPr="001E2E3F">
              <w:rPr>
                <w:rFonts w:eastAsia="Times New Roman" w:cstheme="minorHAnsi"/>
                <w:sz w:val="16"/>
                <w:szCs w:val="16"/>
                <w:lang w:eastAsia="pl-PL"/>
              </w:rPr>
              <w:t>ISD_U02</w:t>
            </w:r>
          </w:p>
          <w:p w14:paraId="166CD178" w14:textId="77777777" w:rsidR="00C5065C" w:rsidRPr="001E2E3F" w:rsidRDefault="00C5065C" w:rsidP="00A5736E">
            <w:pPr>
              <w:rPr>
                <w:rFonts w:eastAsia="Times New Roman" w:cstheme="minorHAnsi"/>
                <w:sz w:val="16"/>
                <w:szCs w:val="16"/>
                <w:lang w:eastAsia="pl-PL"/>
              </w:rPr>
            </w:pPr>
          </w:p>
        </w:tc>
        <w:tc>
          <w:tcPr>
            <w:tcW w:w="2126" w:type="dxa"/>
          </w:tcPr>
          <w:p w14:paraId="67ACB385"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Potrafi praktycznie wykorzystać i udoskonalić metody, techniki i narzędzia badawcze w zakresie reprezentowanej dziedziny i dyscypliny oraz twórczo je stosować do uzyskiwania wyników badawczych i ich opracowania.</w:t>
            </w:r>
          </w:p>
        </w:tc>
        <w:tc>
          <w:tcPr>
            <w:tcW w:w="1843" w:type="dxa"/>
          </w:tcPr>
          <w:p w14:paraId="676FE7BB" w14:textId="77777777" w:rsidR="00C5065C" w:rsidRPr="001E2E3F" w:rsidRDefault="00C5065C" w:rsidP="00A5736E">
            <w:pPr>
              <w:spacing w:line="259" w:lineRule="auto"/>
              <w:rPr>
                <w:rFonts w:eastAsia="Times New Roman" w:cstheme="minorHAnsi"/>
                <w:sz w:val="16"/>
                <w:szCs w:val="16"/>
                <w:lang w:val="nl-NL" w:eastAsia="pl-PL"/>
              </w:rPr>
            </w:pPr>
            <w:r w:rsidRPr="001E2E3F">
              <w:rPr>
                <w:rFonts w:eastAsia="Times New Roman" w:cstheme="minorHAnsi"/>
                <w:sz w:val="16"/>
                <w:szCs w:val="16"/>
                <w:lang w:val="nl-NL" w:eastAsia="pl-PL"/>
              </w:rPr>
              <w:t>P8S_UW_03</w:t>
            </w:r>
          </w:p>
          <w:p w14:paraId="4B19D8C9" w14:textId="77777777" w:rsidR="00C5065C" w:rsidRPr="001E2E3F" w:rsidRDefault="00C5065C" w:rsidP="00A5736E">
            <w:pPr>
              <w:rPr>
                <w:rFonts w:eastAsia="Times New Roman" w:cstheme="minorHAnsi"/>
                <w:sz w:val="16"/>
                <w:szCs w:val="16"/>
                <w:lang w:val="nl-NL" w:eastAsia="pl-PL"/>
              </w:rPr>
            </w:pPr>
            <w:r w:rsidRPr="001E2E3F">
              <w:rPr>
                <w:rFonts w:eastAsia="Times New Roman" w:cstheme="minorHAnsi"/>
                <w:sz w:val="16"/>
                <w:szCs w:val="16"/>
                <w:lang w:val="nl-NL" w:eastAsia="pl-PL"/>
              </w:rPr>
              <w:t>P8S_UK_02 P8S_UU_01 P8S_UU_02</w:t>
            </w:r>
          </w:p>
        </w:tc>
        <w:tc>
          <w:tcPr>
            <w:tcW w:w="2835" w:type="dxa"/>
          </w:tcPr>
          <w:p w14:paraId="399E676B" w14:textId="77777777" w:rsidR="00C5065C" w:rsidRPr="001E2E3F" w:rsidRDefault="00C5065C" w:rsidP="00A5736E">
            <w:pPr>
              <w:rPr>
                <w:rFonts w:cstheme="minorHAnsi"/>
                <w:b/>
                <w:sz w:val="20"/>
                <w:szCs w:val="20"/>
                <w:lang w:val="nl-NL"/>
              </w:rPr>
            </w:pPr>
          </w:p>
        </w:tc>
        <w:tc>
          <w:tcPr>
            <w:tcW w:w="708" w:type="dxa"/>
          </w:tcPr>
          <w:p w14:paraId="0CF249E4" w14:textId="77777777" w:rsidR="00C5065C" w:rsidRPr="001E2E3F" w:rsidRDefault="00C5065C" w:rsidP="00A5736E">
            <w:pPr>
              <w:rPr>
                <w:rFonts w:cstheme="minorHAnsi"/>
                <w:sz w:val="20"/>
                <w:szCs w:val="20"/>
                <w:lang w:val="nl-NL"/>
              </w:rPr>
            </w:pPr>
          </w:p>
        </w:tc>
        <w:tc>
          <w:tcPr>
            <w:tcW w:w="2835" w:type="dxa"/>
          </w:tcPr>
          <w:p w14:paraId="46097762" w14:textId="77777777" w:rsidR="00C5065C" w:rsidRPr="001E2E3F" w:rsidRDefault="00C5065C" w:rsidP="00A5736E">
            <w:pPr>
              <w:rPr>
                <w:rFonts w:cstheme="minorHAnsi"/>
                <w:sz w:val="20"/>
                <w:szCs w:val="20"/>
                <w:lang w:val="nl-NL"/>
              </w:rPr>
            </w:pPr>
          </w:p>
        </w:tc>
        <w:tc>
          <w:tcPr>
            <w:tcW w:w="2552" w:type="dxa"/>
          </w:tcPr>
          <w:p w14:paraId="7435D658" w14:textId="77777777" w:rsidR="00C5065C" w:rsidRPr="001E2E3F" w:rsidRDefault="00C5065C" w:rsidP="00A5736E">
            <w:pPr>
              <w:rPr>
                <w:rFonts w:cstheme="minorHAnsi"/>
                <w:sz w:val="20"/>
                <w:szCs w:val="20"/>
                <w:lang w:val="nl-NL"/>
              </w:rPr>
            </w:pPr>
          </w:p>
        </w:tc>
        <w:tc>
          <w:tcPr>
            <w:tcW w:w="1417" w:type="dxa"/>
          </w:tcPr>
          <w:p w14:paraId="506CF5D0" w14:textId="77777777" w:rsidR="00C5065C" w:rsidRPr="001E2E3F" w:rsidRDefault="00C5065C" w:rsidP="00A5736E">
            <w:pPr>
              <w:rPr>
                <w:rFonts w:cstheme="minorHAnsi"/>
                <w:sz w:val="20"/>
                <w:szCs w:val="20"/>
                <w:lang w:val="nl-NL"/>
              </w:rPr>
            </w:pPr>
          </w:p>
        </w:tc>
      </w:tr>
      <w:tr w:rsidR="00C5065C" w:rsidRPr="001E2E3F" w14:paraId="7DDDEAA2" w14:textId="77777777" w:rsidTr="00A5736E">
        <w:tc>
          <w:tcPr>
            <w:tcW w:w="988" w:type="dxa"/>
            <w:vAlign w:val="center"/>
          </w:tcPr>
          <w:p w14:paraId="66171A23"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ISD_U03</w:t>
            </w:r>
          </w:p>
        </w:tc>
        <w:tc>
          <w:tcPr>
            <w:tcW w:w="2126" w:type="dxa"/>
          </w:tcPr>
          <w:p w14:paraId="1F52A109"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Potrafi dokumentować wyniki prowadzonych </w:t>
            </w:r>
            <w:r w:rsidRPr="001E2E3F">
              <w:rPr>
                <w:rFonts w:eastAsia="Times New Roman" w:cstheme="minorHAnsi"/>
                <w:sz w:val="20"/>
                <w:szCs w:val="20"/>
                <w:lang w:eastAsia="pl-PL"/>
              </w:rPr>
              <w:lastRenderedPageBreak/>
              <w:t>prac badawczych w formie opracowań naukowych, które będą przekazywane różnym grupom odbiorców, w szczególności międzynarodowemu środowisku naukowemu.</w:t>
            </w:r>
          </w:p>
        </w:tc>
        <w:tc>
          <w:tcPr>
            <w:tcW w:w="1843" w:type="dxa"/>
            <w:vAlign w:val="center"/>
          </w:tcPr>
          <w:p w14:paraId="3FF89476" w14:textId="77777777" w:rsidR="00C5065C" w:rsidRPr="001E2E3F" w:rsidRDefault="00C5065C" w:rsidP="00A5736E">
            <w:pPr>
              <w:spacing w:line="259" w:lineRule="auto"/>
              <w:rPr>
                <w:rFonts w:eastAsia="Times New Roman" w:cstheme="minorHAnsi"/>
                <w:sz w:val="16"/>
                <w:szCs w:val="16"/>
                <w:lang w:val="nl-NL" w:eastAsia="pl-PL"/>
              </w:rPr>
            </w:pPr>
            <w:r w:rsidRPr="001E2E3F">
              <w:rPr>
                <w:rFonts w:eastAsia="Times New Roman" w:cstheme="minorHAnsi"/>
                <w:sz w:val="16"/>
                <w:szCs w:val="16"/>
                <w:lang w:val="nl-NL" w:eastAsia="pl-PL"/>
              </w:rPr>
              <w:lastRenderedPageBreak/>
              <w:t>P8S_UW_03</w:t>
            </w:r>
          </w:p>
          <w:p w14:paraId="3E644391" w14:textId="77777777" w:rsidR="00C5065C" w:rsidRPr="001E2E3F" w:rsidRDefault="00C5065C" w:rsidP="00A5736E">
            <w:pPr>
              <w:spacing w:line="259" w:lineRule="auto"/>
              <w:rPr>
                <w:rFonts w:eastAsia="Times New Roman" w:cstheme="minorHAnsi"/>
                <w:sz w:val="16"/>
                <w:szCs w:val="16"/>
                <w:lang w:val="nl-NL" w:eastAsia="pl-PL"/>
              </w:rPr>
            </w:pPr>
            <w:r w:rsidRPr="001E2E3F">
              <w:rPr>
                <w:rFonts w:eastAsia="Times New Roman" w:cstheme="minorHAnsi"/>
                <w:sz w:val="16"/>
                <w:szCs w:val="16"/>
                <w:lang w:val="nl-NL" w:eastAsia="pl-PL"/>
              </w:rPr>
              <w:t>P8S _UO</w:t>
            </w:r>
          </w:p>
          <w:p w14:paraId="2780DD35" w14:textId="77777777" w:rsidR="00C5065C" w:rsidRPr="001E2E3F" w:rsidRDefault="00C5065C" w:rsidP="00A5736E">
            <w:pPr>
              <w:rPr>
                <w:rFonts w:eastAsia="Times New Roman" w:cstheme="minorHAnsi"/>
                <w:sz w:val="16"/>
                <w:szCs w:val="16"/>
                <w:lang w:val="nl-NL" w:eastAsia="pl-PL"/>
              </w:rPr>
            </w:pPr>
            <w:r w:rsidRPr="001E2E3F">
              <w:rPr>
                <w:rFonts w:eastAsia="Times New Roman" w:cstheme="minorHAnsi"/>
                <w:sz w:val="16"/>
                <w:szCs w:val="16"/>
                <w:lang w:val="nl-NL" w:eastAsia="pl-PL"/>
              </w:rPr>
              <w:lastRenderedPageBreak/>
              <w:t>P8S_UU_02</w:t>
            </w:r>
          </w:p>
        </w:tc>
        <w:tc>
          <w:tcPr>
            <w:tcW w:w="2835" w:type="dxa"/>
          </w:tcPr>
          <w:p w14:paraId="15B2F154" w14:textId="77777777" w:rsidR="00C5065C" w:rsidRPr="001E2E3F" w:rsidRDefault="00C5065C" w:rsidP="00A5736E">
            <w:pPr>
              <w:rPr>
                <w:rFonts w:cstheme="minorHAnsi"/>
                <w:sz w:val="20"/>
                <w:szCs w:val="20"/>
                <w:lang w:val="nl-NL"/>
              </w:rPr>
            </w:pPr>
          </w:p>
        </w:tc>
        <w:tc>
          <w:tcPr>
            <w:tcW w:w="708" w:type="dxa"/>
          </w:tcPr>
          <w:p w14:paraId="0CE0EA67" w14:textId="77777777" w:rsidR="00C5065C" w:rsidRPr="001E2E3F" w:rsidRDefault="00C5065C" w:rsidP="00A5736E">
            <w:pPr>
              <w:rPr>
                <w:rFonts w:cstheme="minorHAnsi"/>
                <w:sz w:val="20"/>
                <w:szCs w:val="20"/>
                <w:lang w:val="nl-NL"/>
              </w:rPr>
            </w:pPr>
          </w:p>
        </w:tc>
        <w:tc>
          <w:tcPr>
            <w:tcW w:w="2835" w:type="dxa"/>
          </w:tcPr>
          <w:p w14:paraId="2B8D1E74" w14:textId="77777777" w:rsidR="00C5065C" w:rsidRPr="001E2E3F" w:rsidRDefault="00C5065C" w:rsidP="00A5736E">
            <w:pPr>
              <w:rPr>
                <w:rFonts w:cstheme="minorHAnsi"/>
                <w:sz w:val="20"/>
                <w:szCs w:val="20"/>
                <w:lang w:val="nl-NL"/>
              </w:rPr>
            </w:pPr>
          </w:p>
        </w:tc>
        <w:tc>
          <w:tcPr>
            <w:tcW w:w="2552" w:type="dxa"/>
          </w:tcPr>
          <w:p w14:paraId="5FD601FC" w14:textId="77777777" w:rsidR="00C5065C" w:rsidRPr="001E2E3F" w:rsidRDefault="00C5065C" w:rsidP="00A5736E">
            <w:pPr>
              <w:rPr>
                <w:rFonts w:cstheme="minorHAnsi"/>
                <w:sz w:val="20"/>
                <w:szCs w:val="20"/>
                <w:lang w:val="nl-NL"/>
              </w:rPr>
            </w:pPr>
          </w:p>
        </w:tc>
        <w:tc>
          <w:tcPr>
            <w:tcW w:w="1417" w:type="dxa"/>
          </w:tcPr>
          <w:p w14:paraId="30170314" w14:textId="77777777" w:rsidR="00C5065C" w:rsidRPr="001E2E3F" w:rsidRDefault="00C5065C" w:rsidP="00A5736E">
            <w:pPr>
              <w:rPr>
                <w:rFonts w:cstheme="minorHAnsi"/>
                <w:sz w:val="20"/>
                <w:szCs w:val="20"/>
                <w:lang w:val="nl-NL"/>
              </w:rPr>
            </w:pPr>
          </w:p>
        </w:tc>
      </w:tr>
      <w:tr w:rsidR="00C5065C" w:rsidRPr="001E2E3F" w14:paraId="16189E76" w14:textId="77777777" w:rsidTr="00A5736E">
        <w:tc>
          <w:tcPr>
            <w:tcW w:w="988" w:type="dxa"/>
            <w:vAlign w:val="center"/>
          </w:tcPr>
          <w:p w14:paraId="457F36EC"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 U04</w:t>
            </w:r>
          </w:p>
        </w:tc>
        <w:tc>
          <w:tcPr>
            <w:tcW w:w="2126" w:type="dxa"/>
          </w:tcPr>
          <w:p w14:paraId="3C6ACF21"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Potrafi przekazać i prezentować uzyskane wyniki, w szczególności w międzynarodowym środowisku badawczym oraz inicjować debatę i prowadzić dyskusję związaną z prezentacją koncepcji i osiągnięć naukowych w zakresie reprezentowanej dziedziny i dyscypliny.</w:t>
            </w:r>
          </w:p>
        </w:tc>
        <w:tc>
          <w:tcPr>
            <w:tcW w:w="1843" w:type="dxa"/>
            <w:vAlign w:val="center"/>
          </w:tcPr>
          <w:p w14:paraId="68990532" w14:textId="77777777" w:rsidR="00C5065C" w:rsidRPr="001E2E3F" w:rsidRDefault="00C5065C" w:rsidP="00A5736E">
            <w:pPr>
              <w:spacing w:after="2" w:line="239" w:lineRule="auto"/>
              <w:ind w:right="746"/>
              <w:rPr>
                <w:rFonts w:eastAsia="Times New Roman" w:cstheme="minorHAnsi"/>
                <w:sz w:val="16"/>
                <w:szCs w:val="16"/>
                <w:lang w:val="nl-NL" w:eastAsia="pl-PL"/>
              </w:rPr>
            </w:pPr>
            <w:r w:rsidRPr="001E2E3F">
              <w:rPr>
                <w:rFonts w:eastAsia="Times New Roman" w:cstheme="minorHAnsi"/>
                <w:sz w:val="16"/>
                <w:szCs w:val="16"/>
                <w:lang w:val="nl-NL" w:eastAsia="pl-PL"/>
              </w:rPr>
              <w:t>P8S_UK_01</w:t>
            </w:r>
          </w:p>
          <w:p w14:paraId="516931B2" w14:textId="77777777" w:rsidR="00C5065C" w:rsidRPr="001E2E3F" w:rsidRDefault="00C5065C" w:rsidP="00A5736E">
            <w:pPr>
              <w:spacing w:after="2" w:line="239" w:lineRule="auto"/>
              <w:ind w:right="746"/>
              <w:rPr>
                <w:rFonts w:eastAsia="Times New Roman" w:cstheme="minorHAnsi"/>
                <w:sz w:val="16"/>
                <w:szCs w:val="16"/>
                <w:lang w:val="nl-NL" w:eastAsia="pl-PL"/>
              </w:rPr>
            </w:pPr>
            <w:r w:rsidRPr="001E2E3F">
              <w:rPr>
                <w:rFonts w:eastAsia="Times New Roman" w:cstheme="minorHAnsi"/>
                <w:sz w:val="16"/>
                <w:szCs w:val="16"/>
                <w:lang w:val="nl-NL" w:eastAsia="pl-PL"/>
              </w:rPr>
              <w:t>P8S_UK_02</w:t>
            </w:r>
          </w:p>
          <w:p w14:paraId="4BA44E08" w14:textId="77777777" w:rsidR="00C5065C" w:rsidRPr="001E2E3F" w:rsidRDefault="00C5065C" w:rsidP="00A5736E">
            <w:pPr>
              <w:rPr>
                <w:rFonts w:eastAsia="Times New Roman" w:cstheme="minorHAnsi"/>
                <w:sz w:val="16"/>
                <w:szCs w:val="16"/>
                <w:lang w:val="nl-NL" w:eastAsia="pl-PL"/>
              </w:rPr>
            </w:pPr>
            <w:r w:rsidRPr="001E2E3F">
              <w:rPr>
                <w:rFonts w:eastAsia="Times New Roman" w:cstheme="minorHAnsi"/>
                <w:sz w:val="16"/>
                <w:szCs w:val="16"/>
                <w:lang w:val="nl-NL" w:eastAsia="pl-PL"/>
              </w:rPr>
              <w:t>P8S_UK_03</w:t>
            </w:r>
          </w:p>
        </w:tc>
        <w:tc>
          <w:tcPr>
            <w:tcW w:w="2835" w:type="dxa"/>
          </w:tcPr>
          <w:p w14:paraId="795276F9" w14:textId="77777777" w:rsidR="00C5065C" w:rsidRPr="001E2E3F" w:rsidRDefault="00C5065C" w:rsidP="00A5736E">
            <w:pPr>
              <w:tabs>
                <w:tab w:val="left" w:pos="2618"/>
              </w:tabs>
              <w:rPr>
                <w:rFonts w:cstheme="minorHAnsi"/>
                <w:b/>
                <w:i/>
                <w:sz w:val="20"/>
                <w:szCs w:val="20"/>
                <w:lang w:val="nl-NL"/>
              </w:rPr>
            </w:pPr>
          </w:p>
        </w:tc>
        <w:tc>
          <w:tcPr>
            <w:tcW w:w="708" w:type="dxa"/>
          </w:tcPr>
          <w:p w14:paraId="6BAB2823" w14:textId="77777777" w:rsidR="00C5065C" w:rsidRPr="001E2E3F" w:rsidRDefault="00C5065C" w:rsidP="00A5736E">
            <w:pPr>
              <w:rPr>
                <w:rFonts w:cstheme="minorHAnsi"/>
                <w:sz w:val="20"/>
                <w:szCs w:val="20"/>
                <w:lang w:val="nl-NL"/>
              </w:rPr>
            </w:pPr>
          </w:p>
        </w:tc>
        <w:tc>
          <w:tcPr>
            <w:tcW w:w="2835" w:type="dxa"/>
          </w:tcPr>
          <w:p w14:paraId="202FC652" w14:textId="77777777" w:rsidR="00C5065C" w:rsidRPr="001E2E3F" w:rsidRDefault="00C5065C" w:rsidP="00A5736E">
            <w:pPr>
              <w:pStyle w:val="Akapitzlist"/>
              <w:ind w:left="360"/>
              <w:rPr>
                <w:rFonts w:cstheme="minorHAnsi"/>
                <w:sz w:val="20"/>
                <w:szCs w:val="20"/>
                <w:lang w:val="nl-NL"/>
              </w:rPr>
            </w:pPr>
          </w:p>
        </w:tc>
        <w:tc>
          <w:tcPr>
            <w:tcW w:w="2552" w:type="dxa"/>
          </w:tcPr>
          <w:p w14:paraId="63D7F827" w14:textId="77777777" w:rsidR="00C5065C" w:rsidRPr="001E2E3F" w:rsidRDefault="00C5065C" w:rsidP="00A5736E">
            <w:pPr>
              <w:rPr>
                <w:rFonts w:cstheme="minorHAnsi"/>
                <w:sz w:val="20"/>
                <w:szCs w:val="20"/>
                <w:lang w:val="nl-NL"/>
              </w:rPr>
            </w:pPr>
          </w:p>
        </w:tc>
        <w:tc>
          <w:tcPr>
            <w:tcW w:w="1417" w:type="dxa"/>
          </w:tcPr>
          <w:p w14:paraId="6F57CB21" w14:textId="77777777" w:rsidR="00C5065C" w:rsidRPr="001E2E3F" w:rsidRDefault="00C5065C" w:rsidP="00A5736E">
            <w:pPr>
              <w:rPr>
                <w:rFonts w:cstheme="minorHAnsi"/>
                <w:sz w:val="20"/>
                <w:szCs w:val="20"/>
                <w:lang w:val="nl-NL"/>
              </w:rPr>
            </w:pPr>
          </w:p>
        </w:tc>
      </w:tr>
      <w:tr w:rsidR="00C5065C" w:rsidRPr="001E2E3F" w14:paraId="7B65333D" w14:textId="77777777" w:rsidTr="00A5736E">
        <w:tc>
          <w:tcPr>
            <w:tcW w:w="988" w:type="dxa"/>
            <w:vAlign w:val="center"/>
          </w:tcPr>
          <w:p w14:paraId="4983D6E1"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ISD_U05</w:t>
            </w:r>
          </w:p>
        </w:tc>
        <w:tc>
          <w:tcPr>
            <w:tcW w:w="2126" w:type="dxa"/>
          </w:tcPr>
          <w:p w14:paraId="61D7508D"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Potrafi przygotować w oparciu o uzyskane wyniki opracowanie naukowe w postaci publikacji naukowej lub prezentacji w języku angielskim oraz potrafi funkcjonować w zespole naukowo-badawczym.</w:t>
            </w:r>
          </w:p>
        </w:tc>
        <w:tc>
          <w:tcPr>
            <w:tcW w:w="1843" w:type="dxa"/>
            <w:vAlign w:val="center"/>
          </w:tcPr>
          <w:p w14:paraId="1C3A10C2" w14:textId="77777777" w:rsidR="00C5065C" w:rsidRPr="001E2E3F" w:rsidRDefault="00C5065C" w:rsidP="00A5736E">
            <w:pPr>
              <w:spacing w:line="250" w:lineRule="auto"/>
              <w:ind w:right="727"/>
              <w:jc w:val="both"/>
              <w:rPr>
                <w:rFonts w:eastAsia="Times New Roman" w:cstheme="minorHAnsi"/>
                <w:sz w:val="16"/>
                <w:szCs w:val="16"/>
                <w:lang w:val="nl-NL" w:eastAsia="pl-PL"/>
              </w:rPr>
            </w:pPr>
            <w:r w:rsidRPr="001E2E3F">
              <w:rPr>
                <w:rFonts w:eastAsia="Times New Roman" w:cstheme="minorHAnsi"/>
                <w:sz w:val="16"/>
                <w:szCs w:val="16"/>
                <w:lang w:val="nl-NL" w:eastAsia="pl-PL"/>
              </w:rPr>
              <w:t>P8S_UK_04 P8S_UK_05</w:t>
            </w:r>
          </w:p>
          <w:p w14:paraId="7AA1ACA7" w14:textId="77777777" w:rsidR="00C5065C" w:rsidRPr="001E2E3F" w:rsidRDefault="00C5065C" w:rsidP="00A5736E">
            <w:pPr>
              <w:rPr>
                <w:rFonts w:eastAsia="Times New Roman" w:cstheme="minorHAnsi"/>
                <w:sz w:val="16"/>
                <w:szCs w:val="16"/>
                <w:lang w:val="nl-NL" w:eastAsia="pl-PL"/>
              </w:rPr>
            </w:pPr>
            <w:r w:rsidRPr="001E2E3F">
              <w:rPr>
                <w:rFonts w:eastAsia="Times New Roman" w:cstheme="minorHAnsi"/>
                <w:sz w:val="16"/>
                <w:szCs w:val="16"/>
                <w:lang w:val="nl-NL" w:eastAsia="pl-PL"/>
              </w:rPr>
              <w:t>P8S_UO_01</w:t>
            </w:r>
          </w:p>
        </w:tc>
        <w:tc>
          <w:tcPr>
            <w:tcW w:w="2835" w:type="dxa"/>
          </w:tcPr>
          <w:p w14:paraId="27697C21" w14:textId="77777777" w:rsidR="00C5065C" w:rsidRPr="001E2E3F" w:rsidRDefault="00C5065C" w:rsidP="00A5736E">
            <w:pPr>
              <w:rPr>
                <w:rFonts w:cstheme="minorHAnsi"/>
                <w:sz w:val="20"/>
                <w:szCs w:val="20"/>
                <w:lang w:val="nl-NL"/>
              </w:rPr>
            </w:pPr>
          </w:p>
        </w:tc>
        <w:tc>
          <w:tcPr>
            <w:tcW w:w="708" w:type="dxa"/>
          </w:tcPr>
          <w:p w14:paraId="14CBC267" w14:textId="77777777" w:rsidR="00C5065C" w:rsidRPr="001E2E3F" w:rsidRDefault="00C5065C" w:rsidP="00A5736E">
            <w:pPr>
              <w:rPr>
                <w:rFonts w:cstheme="minorHAnsi"/>
                <w:sz w:val="20"/>
                <w:szCs w:val="20"/>
                <w:lang w:val="nl-NL"/>
              </w:rPr>
            </w:pPr>
          </w:p>
        </w:tc>
        <w:tc>
          <w:tcPr>
            <w:tcW w:w="2835" w:type="dxa"/>
          </w:tcPr>
          <w:p w14:paraId="67ED96AC" w14:textId="77777777" w:rsidR="00C5065C" w:rsidRPr="001E2E3F" w:rsidRDefault="00C5065C" w:rsidP="00A5736E">
            <w:pPr>
              <w:rPr>
                <w:rFonts w:cstheme="minorHAnsi"/>
                <w:sz w:val="20"/>
                <w:szCs w:val="20"/>
                <w:lang w:val="nl-NL"/>
              </w:rPr>
            </w:pPr>
          </w:p>
        </w:tc>
        <w:tc>
          <w:tcPr>
            <w:tcW w:w="2552" w:type="dxa"/>
          </w:tcPr>
          <w:p w14:paraId="20BA3999" w14:textId="77777777" w:rsidR="00C5065C" w:rsidRPr="001E2E3F" w:rsidRDefault="00C5065C" w:rsidP="00A5736E">
            <w:pPr>
              <w:rPr>
                <w:rFonts w:cstheme="minorHAnsi"/>
                <w:sz w:val="20"/>
                <w:szCs w:val="20"/>
                <w:lang w:val="nl-NL"/>
              </w:rPr>
            </w:pPr>
          </w:p>
        </w:tc>
        <w:tc>
          <w:tcPr>
            <w:tcW w:w="1417" w:type="dxa"/>
          </w:tcPr>
          <w:p w14:paraId="234078C0" w14:textId="77777777" w:rsidR="00C5065C" w:rsidRPr="001E2E3F" w:rsidRDefault="00C5065C" w:rsidP="00A5736E">
            <w:pPr>
              <w:rPr>
                <w:rFonts w:cstheme="minorHAnsi"/>
                <w:sz w:val="20"/>
                <w:szCs w:val="20"/>
                <w:lang w:val="nl-NL"/>
              </w:rPr>
            </w:pPr>
          </w:p>
        </w:tc>
      </w:tr>
      <w:tr w:rsidR="00C5065C" w:rsidRPr="001E2E3F" w14:paraId="271F8CEE" w14:textId="77777777" w:rsidTr="00A5736E">
        <w:tc>
          <w:tcPr>
            <w:tcW w:w="988" w:type="dxa"/>
            <w:vAlign w:val="center"/>
          </w:tcPr>
          <w:p w14:paraId="746BB506"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ISD_U06</w:t>
            </w:r>
          </w:p>
        </w:tc>
        <w:tc>
          <w:tcPr>
            <w:tcW w:w="2126" w:type="dxa"/>
          </w:tcPr>
          <w:p w14:paraId="630CAFC6"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Potrafi pogłębiać kompetencje zawodowe i osobiste, szczególnie w zakresie pozyskiwania oraz analizowania najnowszych osiągnięć </w:t>
            </w:r>
            <w:r w:rsidRPr="001E2E3F">
              <w:rPr>
                <w:rFonts w:eastAsia="Times New Roman" w:cstheme="minorHAnsi"/>
                <w:sz w:val="20"/>
                <w:szCs w:val="20"/>
                <w:lang w:eastAsia="pl-PL"/>
              </w:rPr>
              <w:lastRenderedPageBreak/>
              <w:t>związanych z reprezentowaną dziedziną i dyscypliną naukową.</w:t>
            </w:r>
          </w:p>
        </w:tc>
        <w:tc>
          <w:tcPr>
            <w:tcW w:w="1843" w:type="dxa"/>
            <w:vAlign w:val="center"/>
          </w:tcPr>
          <w:p w14:paraId="78C01DDC"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lastRenderedPageBreak/>
              <w:t>P8S_UU_01</w:t>
            </w:r>
          </w:p>
        </w:tc>
        <w:tc>
          <w:tcPr>
            <w:tcW w:w="2835" w:type="dxa"/>
          </w:tcPr>
          <w:p w14:paraId="7D468671" w14:textId="77777777" w:rsidR="00C5065C" w:rsidRPr="001E2E3F" w:rsidRDefault="00C5065C" w:rsidP="00A5736E">
            <w:pPr>
              <w:rPr>
                <w:rFonts w:cstheme="minorHAnsi"/>
                <w:sz w:val="20"/>
                <w:szCs w:val="20"/>
              </w:rPr>
            </w:pPr>
          </w:p>
        </w:tc>
        <w:tc>
          <w:tcPr>
            <w:tcW w:w="708" w:type="dxa"/>
          </w:tcPr>
          <w:p w14:paraId="15A09144" w14:textId="77777777" w:rsidR="00C5065C" w:rsidRPr="001E2E3F" w:rsidRDefault="00C5065C" w:rsidP="00A5736E">
            <w:pPr>
              <w:rPr>
                <w:rFonts w:cstheme="minorHAnsi"/>
                <w:sz w:val="20"/>
                <w:szCs w:val="20"/>
              </w:rPr>
            </w:pPr>
          </w:p>
        </w:tc>
        <w:tc>
          <w:tcPr>
            <w:tcW w:w="2835" w:type="dxa"/>
          </w:tcPr>
          <w:p w14:paraId="4BF1AD0D" w14:textId="77777777" w:rsidR="00C5065C" w:rsidRPr="001E2E3F" w:rsidRDefault="00C5065C" w:rsidP="00A5736E">
            <w:pPr>
              <w:rPr>
                <w:rFonts w:cstheme="minorHAnsi"/>
                <w:sz w:val="20"/>
                <w:szCs w:val="20"/>
              </w:rPr>
            </w:pPr>
          </w:p>
        </w:tc>
        <w:tc>
          <w:tcPr>
            <w:tcW w:w="2552" w:type="dxa"/>
          </w:tcPr>
          <w:p w14:paraId="1188B347" w14:textId="77777777" w:rsidR="00C5065C" w:rsidRPr="001E2E3F" w:rsidRDefault="00C5065C" w:rsidP="00A5736E">
            <w:pPr>
              <w:rPr>
                <w:rFonts w:cstheme="minorHAnsi"/>
                <w:sz w:val="20"/>
                <w:szCs w:val="20"/>
              </w:rPr>
            </w:pPr>
          </w:p>
        </w:tc>
        <w:tc>
          <w:tcPr>
            <w:tcW w:w="1417" w:type="dxa"/>
          </w:tcPr>
          <w:p w14:paraId="44525F51" w14:textId="77777777" w:rsidR="00C5065C" w:rsidRPr="001E2E3F" w:rsidRDefault="00C5065C" w:rsidP="00A5736E">
            <w:pPr>
              <w:rPr>
                <w:rFonts w:cstheme="minorHAnsi"/>
                <w:sz w:val="20"/>
                <w:szCs w:val="20"/>
              </w:rPr>
            </w:pPr>
          </w:p>
        </w:tc>
      </w:tr>
      <w:tr w:rsidR="00C5065C" w:rsidRPr="001E2E3F" w14:paraId="4B6CCF32" w14:textId="77777777" w:rsidTr="00A5736E">
        <w:tc>
          <w:tcPr>
            <w:tcW w:w="13887" w:type="dxa"/>
            <w:gridSpan w:val="7"/>
            <w:vAlign w:val="center"/>
          </w:tcPr>
          <w:p w14:paraId="006E4C86" w14:textId="77777777" w:rsidR="00C5065C" w:rsidRPr="001E2E3F" w:rsidRDefault="00C5065C" w:rsidP="00A5736E">
            <w:pPr>
              <w:jc w:val="center"/>
              <w:rPr>
                <w:rFonts w:cstheme="minorHAnsi"/>
                <w:b/>
                <w:bCs/>
                <w:sz w:val="20"/>
                <w:szCs w:val="20"/>
              </w:rPr>
            </w:pPr>
            <w:r w:rsidRPr="001E2E3F">
              <w:rPr>
                <w:rFonts w:cstheme="minorHAnsi"/>
                <w:b/>
                <w:bCs/>
                <w:sz w:val="20"/>
                <w:szCs w:val="20"/>
              </w:rPr>
              <w:t>KOMPETENCJE SPOŁECZNE</w:t>
            </w:r>
          </w:p>
        </w:tc>
        <w:tc>
          <w:tcPr>
            <w:tcW w:w="1417" w:type="dxa"/>
          </w:tcPr>
          <w:p w14:paraId="227A5DCA" w14:textId="77777777" w:rsidR="00C5065C" w:rsidRPr="001E2E3F" w:rsidRDefault="00C5065C" w:rsidP="00A5736E">
            <w:pPr>
              <w:jc w:val="center"/>
              <w:rPr>
                <w:rFonts w:cstheme="minorHAnsi"/>
                <w:b/>
                <w:bCs/>
                <w:sz w:val="20"/>
                <w:szCs w:val="20"/>
              </w:rPr>
            </w:pPr>
          </w:p>
        </w:tc>
      </w:tr>
      <w:tr w:rsidR="00C5065C" w:rsidRPr="001E2E3F" w14:paraId="57C7ED65" w14:textId="77777777" w:rsidTr="00A5736E">
        <w:tc>
          <w:tcPr>
            <w:tcW w:w="988" w:type="dxa"/>
            <w:vAlign w:val="center"/>
          </w:tcPr>
          <w:p w14:paraId="28559B14"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ISD_K01</w:t>
            </w:r>
          </w:p>
        </w:tc>
        <w:tc>
          <w:tcPr>
            <w:tcW w:w="2126" w:type="dxa"/>
          </w:tcPr>
          <w:p w14:paraId="772B0B41"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Rozumie konieczność i jest gotów do krytycznej analizy uzyskanego dorobku naukowego w zakresie reprezentowanej dziedziny i dyscypliny</w:t>
            </w:r>
          </w:p>
        </w:tc>
        <w:tc>
          <w:tcPr>
            <w:tcW w:w="1843" w:type="dxa"/>
            <w:vAlign w:val="center"/>
          </w:tcPr>
          <w:p w14:paraId="495BB745" w14:textId="77777777" w:rsidR="00C5065C" w:rsidRPr="001E2E3F" w:rsidRDefault="00C5065C" w:rsidP="00A5736E">
            <w:pPr>
              <w:spacing w:line="259" w:lineRule="auto"/>
              <w:rPr>
                <w:rFonts w:eastAsia="Times New Roman" w:cstheme="minorHAnsi"/>
                <w:sz w:val="16"/>
                <w:szCs w:val="16"/>
                <w:lang w:eastAsia="pl-PL"/>
              </w:rPr>
            </w:pPr>
            <w:r w:rsidRPr="001E2E3F">
              <w:rPr>
                <w:rFonts w:eastAsia="Times New Roman" w:cstheme="minorHAnsi"/>
                <w:sz w:val="16"/>
                <w:szCs w:val="16"/>
                <w:lang w:eastAsia="pl-PL"/>
              </w:rPr>
              <w:t>P8S_KK_01</w:t>
            </w:r>
          </w:p>
          <w:p w14:paraId="5E92B93E"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P8S_KK_03</w:t>
            </w:r>
          </w:p>
        </w:tc>
        <w:tc>
          <w:tcPr>
            <w:tcW w:w="2835" w:type="dxa"/>
          </w:tcPr>
          <w:p w14:paraId="3DD95DEF" w14:textId="77777777" w:rsidR="00C5065C" w:rsidRPr="001E2E3F" w:rsidRDefault="00C5065C" w:rsidP="00A5736E">
            <w:pPr>
              <w:rPr>
                <w:rFonts w:cstheme="minorHAnsi"/>
                <w:sz w:val="20"/>
                <w:szCs w:val="20"/>
              </w:rPr>
            </w:pPr>
          </w:p>
        </w:tc>
        <w:tc>
          <w:tcPr>
            <w:tcW w:w="708" w:type="dxa"/>
          </w:tcPr>
          <w:p w14:paraId="56F56E91" w14:textId="77777777" w:rsidR="00C5065C" w:rsidRPr="001E2E3F" w:rsidRDefault="00C5065C" w:rsidP="00A5736E">
            <w:pPr>
              <w:rPr>
                <w:rFonts w:cstheme="minorHAnsi"/>
                <w:sz w:val="20"/>
                <w:szCs w:val="20"/>
              </w:rPr>
            </w:pPr>
          </w:p>
        </w:tc>
        <w:tc>
          <w:tcPr>
            <w:tcW w:w="2835" w:type="dxa"/>
          </w:tcPr>
          <w:p w14:paraId="209F9B3A" w14:textId="77777777" w:rsidR="00C5065C" w:rsidRPr="001E2E3F" w:rsidRDefault="00C5065C" w:rsidP="00A5736E">
            <w:pPr>
              <w:rPr>
                <w:rFonts w:cstheme="minorHAnsi"/>
                <w:sz w:val="20"/>
                <w:szCs w:val="20"/>
              </w:rPr>
            </w:pPr>
          </w:p>
        </w:tc>
        <w:tc>
          <w:tcPr>
            <w:tcW w:w="2552" w:type="dxa"/>
          </w:tcPr>
          <w:p w14:paraId="2612BECA" w14:textId="77777777" w:rsidR="00C5065C" w:rsidRPr="001E2E3F" w:rsidRDefault="00C5065C" w:rsidP="00A5736E">
            <w:pPr>
              <w:rPr>
                <w:rFonts w:cstheme="minorHAnsi"/>
                <w:sz w:val="20"/>
                <w:szCs w:val="20"/>
              </w:rPr>
            </w:pPr>
          </w:p>
        </w:tc>
        <w:tc>
          <w:tcPr>
            <w:tcW w:w="1417" w:type="dxa"/>
          </w:tcPr>
          <w:p w14:paraId="382E0022" w14:textId="77777777" w:rsidR="00C5065C" w:rsidRPr="001E2E3F" w:rsidRDefault="00C5065C" w:rsidP="00A5736E">
            <w:pPr>
              <w:rPr>
                <w:rFonts w:cstheme="minorHAnsi"/>
                <w:sz w:val="20"/>
                <w:szCs w:val="20"/>
              </w:rPr>
            </w:pPr>
          </w:p>
        </w:tc>
      </w:tr>
      <w:tr w:rsidR="00C5065C" w:rsidRPr="001E2E3F" w14:paraId="2FBAFA11" w14:textId="77777777" w:rsidTr="00A5736E">
        <w:tc>
          <w:tcPr>
            <w:tcW w:w="988" w:type="dxa"/>
            <w:vAlign w:val="center"/>
          </w:tcPr>
          <w:p w14:paraId="2BEB1BC0"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ISD_K02</w:t>
            </w:r>
          </w:p>
        </w:tc>
        <w:tc>
          <w:tcPr>
            <w:tcW w:w="2126" w:type="dxa"/>
          </w:tcPr>
          <w:p w14:paraId="75946957"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Rozumie konieczność i jest gotów do krytycznej analizy wkładu wyników własnej działalności badawczej w rozwój reprezentowanej dziedziny i dyscypliny.</w:t>
            </w:r>
          </w:p>
        </w:tc>
        <w:tc>
          <w:tcPr>
            <w:tcW w:w="1843" w:type="dxa"/>
            <w:vAlign w:val="center"/>
          </w:tcPr>
          <w:p w14:paraId="599A3194"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P8S_KK_02</w:t>
            </w:r>
          </w:p>
        </w:tc>
        <w:tc>
          <w:tcPr>
            <w:tcW w:w="2835" w:type="dxa"/>
          </w:tcPr>
          <w:p w14:paraId="0B6CE817" w14:textId="77777777" w:rsidR="00C5065C" w:rsidRPr="001E2E3F" w:rsidRDefault="00C5065C" w:rsidP="00A5736E">
            <w:pPr>
              <w:rPr>
                <w:rFonts w:cstheme="minorHAnsi"/>
                <w:sz w:val="20"/>
                <w:szCs w:val="20"/>
              </w:rPr>
            </w:pPr>
          </w:p>
        </w:tc>
        <w:tc>
          <w:tcPr>
            <w:tcW w:w="708" w:type="dxa"/>
          </w:tcPr>
          <w:p w14:paraId="6C106E5A" w14:textId="77777777" w:rsidR="00C5065C" w:rsidRPr="001E2E3F" w:rsidRDefault="00C5065C" w:rsidP="00A5736E">
            <w:pPr>
              <w:rPr>
                <w:rFonts w:cstheme="minorHAnsi"/>
                <w:sz w:val="20"/>
                <w:szCs w:val="20"/>
              </w:rPr>
            </w:pPr>
          </w:p>
        </w:tc>
        <w:tc>
          <w:tcPr>
            <w:tcW w:w="2835" w:type="dxa"/>
          </w:tcPr>
          <w:p w14:paraId="4D667525" w14:textId="77777777" w:rsidR="00C5065C" w:rsidRPr="001E2E3F" w:rsidRDefault="00C5065C" w:rsidP="00A5736E">
            <w:pPr>
              <w:rPr>
                <w:rFonts w:cstheme="minorHAnsi"/>
                <w:sz w:val="20"/>
                <w:szCs w:val="20"/>
              </w:rPr>
            </w:pPr>
          </w:p>
        </w:tc>
        <w:tc>
          <w:tcPr>
            <w:tcW w:w="2552" w:type="dxa"/>
          </w:tcPr>
          <w:p w14:paraId="6EA8EF6B" w14:textId="77777777" w:rsidR="00C5065C" w:rsidRPr="001E2E3F" w:rsidRDefault="00C5065C" w:rsidP="00A5736E">
            <w:pPr>
              <w:rPr>
                <w:rFonts w:cstheme="minorHAnsi"/>
                <w:sz w:val="20"/>
                <w:szCs w:val="20"/>
              </w:rPr>
            </w:pPr>
          </w:p>
        </w:tc>
        <w:tc>
          <w:tcPr>
            <w:tcW w:w="1417" w:type="dxa"/>
          </w:tcPr>
          <w:p w14:paraId="61F5DA0C" w14:textId="77777777" w:rsidR="00C5065C" w:rsidRPr="001E2E3F" w:rsidRDefault="00C5065C" w:rsidP="00A5736E">
            <w:pPr>
              <w:rPr>
                <w:rFonts w:cstheme="minorHAnsi"/>
                <w:sz w:val="20"/>
                <w:szCs w:val="20"/>
              </w:rPr>
            </w:pPr>
          </w:p>
        </w:tc>
      </w:tr>
      <w:tr w:rsidR="00C5065C" w:rsidRPr="001E2E3F" w14:paraId="470241A0" w14:textId="77777777" w:rsidTr="00A5736E">
        <w:tc>
          <w:tcPr>
            <w:tcW w:w="988" w:type="dxa"/>
            <w:vAlign w:val="center"/>
          </w:tcPr>
          <w:p w14:paraId="331833BF"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ISD_K03</w:t>
            </w:r>
          </w:p>
        </w:tc>
        <w:tc>
          <w:tcPr>
            <w:tcW w:w="2126" w:type="dxa"/>
          </w:tcPr>
          <w:p w14:paraId="4285EA7F"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Rozumie obowiązek wypełniania zobowiązań społecznych, badawczych i twórczych oraz ma świadomość inicjowania działań na rzecz interesu publicznego.</w:t>
            </w:r>
          </w:p>
        </w:tc>
        <w:tc>
          <w:tcPr>
            <w:tcW w:w="1843" w:type="dxa"/>
            <w:vAlign w:val="center"/>
          </w:tcPr>
          <w:p w14:paraId="2681E840" w14:textId="77777777" w:rsidR="00C5065C" w:rsidRPr="001E2E3F" w:rsidRDefault="00C5065C" w:rsidP="00A5736E">
            <w:pPr>
              <w:spacing w:line="259" w:lineRule="auto"/>
              <w:rPr>
                <w:rFonts w:eastAsia="Times New Roman" w:cstheme="minorHAnsi"/>
                <w:sz w:val="16"/>
                <w:szCs w:val="16"/>
                <w:lang w:eastAsia="pl-PL"/>
              </w:rPr>
            </w:pPr>
            <w:r w:rsidRPr="001E2E3F">
              <w:rPr>
                <w:rFonts w:eastAsia="Times New Roman" w:cstheme="minorHAnsi"/>
                <w:sz w:val="16"/>
                <w:szCs w:val="16"/>
                <w:lang w:eastAsia="pl-PL"/>
              </w:rPr>
              <w:t>P8S_KO_01</w:t>
            </w:r>
          </w:p>
          <w:p w14:paraId="60B7981E"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t>P8S_KO_02</w:t>
            </w:r>
          </w:p>
        </w:tc>
        <w:tc>
          <w:tcPr>
            <w:tcW w:w="2835" w:type="dxa"/>
          </w:tcPr>
          <w:p w14:paraId="7E53B1ED" w14:textId="77777777" w:rsidR="00C5065C" w:rsidRPr="001E2E3F" w:rsidRDefault="00C5065C" w:rsidP="00A5736E">
            <w:pPr>
              <w:rPr>
                <w:rFonts w:cstheme="minorHAnsi"/>
                <w:sz w:val="20"/>
                <w:szCs w:val="20"/>
              </w:rPr>
            </w:pPr>
          </w:p>
        </w:tc>
        <w:tc>
          <w:tcPr>
            <w:tcW w:w="708" w:type="dxa"/>
          </w:tcPr>
          <w:p w14:paraId="6BDDDB0A" w14:textId="77777777" w:rsidR="00C5065C" w:rsidRPr="001E2E3F" w:rsidRDefault="00C5065C" w:rsidP="00A5736E">
            <w:pPr>
              <w:rPr>
                <w:rFonts w:cstheme="minorHAnsi"/>
                <w:sz w:val="20"/>
                <w:szCs w:val="20"/>
              </w:rPr>
            </w:pPr>
          </w:p>
        </w:tc>
        <w:tc>
          <w:tcPr>
            <w:tcW w:w="2835" w:type="dxa"/>
          </w:tcPr>
          <w:p w14:paraId="3928F7E8" w14:textId="77777777" w:rsidR="00C5065C" w:rsidRPr="001E2E3F" w:rsidRDefault="00C5065C" w:rsidP="00A5736E">
            <w:pPr>
              <w:rPr>
                <w:rFonts w:cstheme="minorHAnsi"/>
                <w:b/>
                <w:sz w:val="20"/>
                <w:szCs w:val="20"/>
              </w:rPr>
            </w:pPr>
          </w:p>
        </w:tc>
        <w:tc>
          <w:tcPr>
            <w:tcW w:w="2552" w:type="dxa"/>
          </w:tcPr>
          <w:p w14:paraId="73BB610F" w14:textId="77777777" w:rsidR="00C5065C" w:rsidRPr="001E2E3F" w:rsidRDefault="00C5065C" w:rsidP="00A5736E">
            <w:pPr>
              <w:rPr>
                <w:rFonts w:cstheme="minorHAnsi"/>
                <w:sz w:val="20"/>
                <w:szCs w:val="20"/>
              </w:rPr>
            </w:pPr>
          </w:p>
        </w:tc>
        <w:tc>
          <w:tcPr>
            <w:tcW w:w="1417" w:type="dxa"/>
          </w:tcPr>
          <w:p w14:paraId="76877E39" w14:textId="77777777" w:rsidR="00C5065C" w:rsidRPr="001E2E3F" w:rsidRDefault="00C5065C" w:rsidP="00A5736E">
            <w:pPr>
              <w:rPr>
                <w:rFonts w:cstheme="minorHAnsi"/>
                <w:sz w:val="20"/>
                <w:szCs w:val="20"/>
              </w:rPr>
            </w:pPr>
          </w:p>
        </w:tc>
      </w:tr>
      <w:tr w:rsidR="00C5065C" w:rsidRPr="001E2E3F" w14:paraId="49432342" w14:textId="77777777" w:rsidTr="00A5736E">
        <w:tc>
          <w:tcPr>
            <w:tcW w:w="988" w:type="dxa"/>
            <w:vAlign w:val="center"/>
          </w:tcPr>
          <w:p w14:paraId="3C9C66C6"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ISD_K04</w:t>
            </w:r>
          </w:p>
        </w:tc>
        <w:tc>
          <w:tcPr>
            <w:tcW w:w="2126" w:type="dxa"/>
          </w:tcPr>
          <w:p w14:paraId="571F96FD"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 xml:space="preserve">Rozumie obowiązek twórczego poszukiwania odpowiedzi na wyzwania cywilizacyjne, w szczególności na zobowiązania społeczne, badawcze i </w:t>
            </w:r>
            <w:r w:rsidRPr="001E2E3F">
              <w:rPr>
                <w:rFonts w:eastAsia="Times New Roman" w:cstheme="minorHAnsi"/>
                <w:sz w:val="20"/>
                <w:szCs w:val="20"/>
                <w:lang w:eastAsia="pl-PL"/>
              </w:rPr>
              <w:lastRenderedPageBreak/>
              <w:t>twórcze do opracowania naukowego dla nowych zjawisk i problemów w zakresie reprezentowanej dziedziny i dyscypliny.</w:t>
            </w:r>
          </w:p>
        </w:tc>
        <w:tc>
          <w:tcPr>
            <w:tcW w:w="1843" w:type="dxa"/>
            <w:vAlign w:val="center"/>
          </w:tcPr>
          <w:p w14:paraId="71F058AD" w14:textId="77777777" w:rsidR="00C5065C" w:rsidRPr="001E2E3F" w:rsidRDefault="00C5065C" w:rsidP="00A5736E">
            <w:pPr>
              <w:rPr>
                <w:rFonts w:eastAsia="Times New Roman" w:cstheme="minorHAnsi"/>
                <w:sz w:val="16"/>
                <w:szCs w:val="16"/>
                <w:lang w:eastAsia="pl-PL"/>
              </w:rPr>
            </w:pPr>
            <w:r w:rsidRPr="001E2E3F">
              <w:rPr>
                <w:rFonts w:eastAsia="Times New Roman" w:cstheme="minorHAnsi"/>
                <w:sz w:val="16"/>
                <w:szCs w:val="16"/>
                <w:lang w:eastAsia="pl-PL"/>
              </w:rPr>
              <w:lastRenderedPageBreak/>
              <w:t>P8S_KO_02</w:t>
            </w:r>
          </w:p>
        </w:tc>
        <w:tc>
          <w:tcPr>
            <w:tcW w:w="2835" w:type="dxa"/>
          </w:tcPr>
          <w:p w14:paraId="2C86CCDA" w14:textId="77777777" w:rsidR="00C5065C" w:rsidRPr="001E2E3F" w:rsidRDefault="00C5065C" w:rsidP="00A5736E">
            <w:pPr>
              <w:rPr>
                <w:rFonts w:cstheme="minorHAnsi"/>
                <w:b/>
                <w:sz w:val="20"/>
                <w:szCs w:val="20"/>
              </w:rPr>
            </w:pPr>
            <w:r w:rsidRPr="001E2E3F">
              <w:rPr>
                <w:rFonts w:cstheme="minorHAnsi"/>
                <w:sz w:val="18"/>
                <w:szCs w:val="18"/>
              </w:rPr>
              <w:br/>
            </w:r>
            <w:r w:rsidRPr="001E2E3F">
              <w:rPr>
                <w:rFonts w:cstheme="minorHAnsi"/>
                <w:sz w:val="18"/>
                <w:szCs w:val="18"/>
              </w:rPr>
              <w:br/>
            </w:r>
          </w:p>
        </w:tc>
        <w:tc>
          <w:tcPr>
            <w:tcW w:w="708" w:type="dxa"/>
          </w:tcPr>
          <w:p w14:paraId="4A6D7F2B" w14:textId="77777777" w:rsidR="00C5065C" w:rsidRPr="001E2E3F" w:rsidRDefault="00C5065C" w:rsidP="00A5736E">
            <w:pPr>
              <w:rPr>
                <w:rFonts w:cstheme="minorHAnsi"/>
                <w:sz w:val="20"/>
                <w:szCs w:val="20"/>
              </w:rPr>
            </w:pPr>
          </w:p>
        </w:tc>
        <w:tc>
          <w:tcPr>
            <w:tcW w:w="2835" w:type="dxa"/>
          </w:tcPr>
          <w:p w14:paraId="65B46265" w14:textId="77777777" w:rsidR="00C5065C" w:rsidRPr="001E2E3F" w:rsidRDefault="00C5065C" w:rsidP="00A5736E">
            <w:pPr>
              <w:rPr>
                <w:rFonts w:cstheme="minorHAnsi"/>
                <w:sz w:val="20"/>
                <w:szCs w:val="20"/>
              </w:rPr>
            </w:pPr>
          </w:p>
        </w:tc>
        <w:tc>
          <w:tcPr>
            <w:tcW w:w="2552" w:type="dxa"/>
          </w:tcPr>
          <w:p w14:paraId="542FAB5C" w14:textId="77777777" w:rsidR="00C5065C" w:rsidRPr="001E2E3F" w:rsidRDefault="00C5065C" w:rsidP="00A5736E">
            <w:pPr>
              <w:rPr>
                <w:rFonts w:cstheme="minorHAnsi"/>
                <w:sz w:val="20"/>
                <w:szCs w:val="20"/>
              </w:rPr>
            </w:pPr>
          </w:p>
        </w:tc>
        <w:tc>
          <w:tcPr>
            <w:tcW w:w="1417" w:type="dxa"/>
          </w:tcPr>
          <w:p w14:paraId="43CDCD20" w14:textId="77777777" w:rsidR="00C5065C" w:rsidRPr="001E2E3F" w:rsidRDefault="00C5065C" w:rsidP="00A5736E">
            <w:pPr>
              <w:rPr>
                <w:rFonts w:cstheme="minorHAnsi"/>
                <w:sz w:val="20"/>
                <w:szCs w:val="20"/>
              </w:rPr>
            </w:pPr>
          </w:p>
        </w:tc>
      </w:tr>
      <w:tr w:rsidR="00C5065C" w:rsidRPr="001E2E3F" w14:paraId="48636A0C" w14:textId="77777777" w:rsidTr="00A5736E">
        <w:tc>
          <w:tcPr>
            <w:tcW w:w="988" w:type="dxa"/>
            <w:vAlign w:val="center"/>
          </w:tcPr>
          <w:p w14:paraId="2FAC84A0" w14:textId="77777777" w:rsidR="00C5065C" w:rsidRPr="001E2E3F" w:rsidRDefault="00C5065C" w:rsidP="00A5736E">
            <w:pPr>
              <w:ind w:left="107"/>
              <w:rPr>
                <w:rFonts w:eastAsia="Times New Roman" w:cstheme="minorHAnsi"/>
                <w:sz w:val="16"/>
                <w:szCs w:val="16"/>
                <w:lang w:eastAsia="pl-PL"/>
              </w:rPr>
            </w:pPr>
            <w:r w:rsidRPr="001E2E3F">
              <w:rPr>
                <w:rFonts w:eastAsia="Times New Roman" w:cstheme="minorHAnsi"/>
                <w:sz w:val="16"/>
                <w:szCs w:val="16"/>
                <w:lang w:eastAsia="pl-PL"/>
              </w:rPr>
              <w:t>ISD_K05</w:t>
            </w:r>
          </w:p>
        </w:tc>
        <w:tc>
          <w:tcPr>
            <w:tcW w:w="2126" w:type="dxa"/>
          </w:tcPr>
          <w:p w14:paraId="0868CC50" w14:textId="77777777" w:rsidR="00C5065C" w:rsidRPr="001E2E3F" w:rsidRDefault="00C5065C" w:rsidP="00A5736E">
            <w:pPr>
              <w:rPr>
                <w:rFonts w:eastAsia="Times New Roman" w:cstheme="minorHAnsi"/>
                <w:sz w:val="20"/>
                <w:szCs w:val="20"/>
                <w:lang w:eastAsia="pl-PL"/>
              </w:rPr>
            </w:pPr>
            <w:r w:rsidRPr="001E2E3F">
              <w:rPr>
                <w:rFonts w:eastAsia="Times New Roman" w:cstheme="minorHAnsi"/>
                <w:sz w:val="20"/>
                <w:szCs w:val="20"/>
                <w:lang w:eastAsia="pl-PL"/>
              </w:rPr>
              <w:t>Rozumie potrzebę przestrzegania norm etycznych i prawnych w pracy badawczej, ze szczególnym uwzględnieniem prowadzenia badań w sposób niezależny oraz respektowania zasady publicznej własności wyników działalności naukowej z uwzględnieniem praw własności intelektualnej.</w:t>
            </w:r>
          </w:p>
        </w:tc>
        <w:tc>
          <w:tcPr>
            <w:tcW w:w="1843" w:type="dxa"/>
            <w:vAlign w:val="center"/>
          </w:tcPr>
          <w:p w14:paraId="3772D8E7" w14:textId="77777777" w:rsidR="00C5065C" w:rsidRPr="001E2E3F" w:rsidRDefault="00C5065C" w:rsidP="00A5736E">
            <w:pPr>
              <w:spacing w:line="242" w:lineRule="auto"/>
              <w:ind w:right="785"/>
              <w:jc w:val="both"/>
              <w:rPr>
                <w:rFonts w:eastAsia="Times New Roman" w:cstheme="minorHAnsi"/>
                <w:sz w:val="16"/>
                <w:szCs w:val="16"/>
                <w:lang w:val="nl-NL" w:eastAsia="pl-PL"/>
              </w:rPr>
            </w:pPr>
            <w:r w:rsidRPr="001E2E3F">
              <w:rPr>
                <w:rFonts w:eastAsia="Times New Roman" w:cstheme="minorHAnsi"/>
                <w:sz w:val="16"/>
                <w:szCs w:val="16"/>
                <w:lang w:val="nl-NL" w:eastAsia="pl-PL"/>
              </w:rPr>
              <w:t>P8S_KR_01 P8S_KR_02</w:t>
            </w:r>
          </w:p>
          <w:p w14:paraId="4BF7E677" w14:textId="77777777" w:rsidR="00C5065C" w:rsidRPr="001E2E3F" w:rsidRDefault="00C5065C" w:rsidP="00A5736E">
            <w:pPr>
              <w:rPr>
                <w:rFonts w:eastAsia="Times New Roman" w:cstheme="minorHAnsi"/>
                <w:sz w:val="16"/>
                <w:szCs w:val="16"/>
                <w:lang w:val="nl-NL" w:eastAsia="pl-PL"/>
              </w:rPr>
            </w:pPr>
            <w:r w:rsidRPr="001E2E3F">
              <w:rPr>
                <w:rFonts w:eastAsia="Times New Roman" w:cstheme="minorHAnsi"/>
                <w:sz w:val="16"/>
                <w:szCs w:val="16"/>
                <w:lang w:val="nl-NL" w:eastAsia="pl-PL"/>
              </w:rPr>
              <w:t>P8S_KR_03</w:t>
            </w:r>
          </w:p>
        </w:tc>
        <w:tc>
          <w:tcPr>
            <w:tcW w:w="2835" w:type="dxa"/>
          </w:tcPr>
          <w:p w14:paraId="00514730" w14:textId="77777777" w:rsidR="00C5065C" w:rsidRPr="001E2E3F" w:rsidRDefault="00C5065C" w:rsidP="00A5736E">
            <w:pPr>
              <w:rPr>
                <w:rFonts w:cstheme="minorHAnsi"/>
                <w:i/>
                <w:sz w:val="20"/>
                <w:szCs w:val="20"/>
              </w:rPr>
            </w:pPr>
          </w:p>
        </w:tc>
        <w:tc>
          <w:tcPr>
            <w:tcW w:w="708" w:type="dxa"/>
          </w:tcPr>
          <w:p w14:paraId="4924BBC0" w14:textId="77777777" w:rsidR="00C5065C" w:rsidRPr="001E2E3F" w:rsidRDefault="00C5065C" w:rsidP="00A5736E">
            <w:pPr>
              <w:rPr>
                <w:rFonts w:cstheme="minorHAnsi"/>
                <w:sz w:val="20"/>
                <w:szCs w:val="20"/>
              </w:rPr>
            </w:pPr>
          </w:p>
        </w:tc>
        <w:tc>
          <w:tcPr>
            <w:tcW w:w="2835" w:type="dxa"/>
          </w:tcPr>
          <w:p w14:paraId="2143A140" w14:textId="77777777" w:rsidR="00C5065C" w:rsidRPr="001E2E3F" w:rsidRDefault="00C5065C" w:rsidP="00A5736E">
            <w:pPr>
              <w:rPr>
                <w:rFonts w:cstheme="minorHAnsi"/>
                <w:sz w:val="20"/>
                <w:szCs w:val="20"/>
              </w:rPr>
            </w:pPr>
          </w:p>
        </w:tc>
        <w:tc>
          <w:tcPr>
            <w:tcW w:w="2552" w:type="dxa"/>
          </w:tcPr>
          <w:p w14:paraId="3A8DD6B6" w14:textId="77777777" w:rsidR="00C5065C" w:rsidRPr="001E2E3F" w:rsidRDefault="00C5065C" w:rsidP="00A5736E">
            <w:pPr>
              <w:rPr>
                <w:rFonts w:cstheme="minorHAnsi"/>
                <w:sz w:val="20"/>
                <w:szCs w:val="20"/>
              </w:rPr>
            </w:pPr>
          </w:p>
        </w:tc>
        <w:tc>
          <w:tcPr>
            <w:tcW w:w="1417" w:type="dxa"/>
          </w:tcPr>
          <w:p w14:paraId="6E72E260" w14:textId="77777777" w:rsidR="00C5065C" w:rsidRPr="001E2E3F" w:rsidRDefault="00C5065C" w:rsidP="00A5736E">
            <w:pPr>
              <w:rPr>
                <w:rFonts w:cstheme="minorHAnsi"/>
                <w:sz w:val="20"/>
                <w:szCs w:val="20"/>
              </w:rPr>
            </w:pPr>
          </w:p>
        </w:tc>
      </w:tr>
    </w:tbl>
    <w:p w14:paraId="28E81ADD" w14:textId="77777777" w:rsidR="00C5065C" w:rsidRDefault="00C5065C" w:rsidP="00C5065C">
      <w:pPr>
        <w:spacing w:before="240"/>
        <w:rPr>
          <w:rFonts w:cstheme="minorHAnsi"/>
          <w:sz w:val="20"/>
          <w:szCs w:val="20"/>
        </w:rPr>
      </w:pPr>
      <w:r>
        <w:rPr>
          <w:rFonts w:cstheme="minorHAnsi"/>
          <w:sz w:val="20"/>
          <w:szCs w:val="20"/>
        </w:rPr>
        <w:t>………………………………………………………………………………</w:t>
      </w:r>
    </w:p>
    <w:p w14:paraId="6B5B5538" w14:textId="77777777" w:rsidR="00C5065C" w:rsidRPr="002F7891" w:rsidRDefault="00C5065C" w:rsidP="00C5065C">
      <w:pPr>
        <w:ind w:left="2127"/>
        <w:rPr>
          <w:rFonts w:cstheme="minorHAnsi"/>
          <w:sz w:val="20"/>
          <w:szCs w:val="20"/>
        </w:rPr>
      </w:pPr>
      <w:r w:rsidRPr="002F7891">
        <w:rPr>
          <w:rFonts w:cstheme="minorHAnsi"/>
          <w:sz w:val="20"/>
          <w:szCs w:val="20"/>
        </w:rPr>
        <w:t>(podpis kandydata)</w:t>
      </w:r>
    </w:p>
    <w:p w14:paraId="29E12361" w14:textId="77777777" w:rsidR="00C5065C" w:rsidRDefault="00C5065C" w:rsidP="00C5065C">
      <w:pPr>
        <w:spacing w:before="240"/>
        <w:rPr>
          <w:rFonts w:cstheme="minorHAnsi"/>
          <w:sz w:val="20"/>
          <w:szCs w:val="20"/>
        </w:rPr>
      </w:pPr>
      <w:r>
        <w:rPr>
          <w:rFonts w:cstheme="minorHAnsi"/>
          <w:sz w:val="20"/>
          <w:szCs w:val="20"/>
        </w:rPr>
        <w:t>*</w:t>
      </w:r>
      <w:r w:rsidRPr="003B6E19">
        <w:rPr>
          <w:rFonts w:cstheme="minorHAnsi"/>
          <w:sz w:val="20"/>
          <w:szCs w:val="20"/>
        </w:rPr>
        <w:t>wypełnia Zespół, o którym mowa w § 5 Uchwały nr 113 Senatu ZUT w Szczecinie z dnia  23 września 2019 r. w sprawie określenia sposobu postępowania w sprawie nadania  stopnia doktora w Zachodniopomorskim Uniwersytecie Technologicznym w Szczecinie (z późn. zm.).</w:t>
      </w:r>
    </w:p>
    <w:p w14:paraId="3D171894" w14:textId="77777777" w:rsidR="00C5065C" w:rsidRDefault="00C5065C" w:rsidP="00C5065C">
      <w:pPr>
        <w:spacing w:before="240" w:after="240"/>
        <w:ind w:left="11340"/>
        <w:rPr>
          <w:rFonts w:cstheme="minorHAnsi"/>
          <w:sz w:val="20"/>
          <w:szCs w:val="20"/>
        </w:rPr>
      </w:pPr>
      <w:r>
        <w:rPr>
          <w:rFonts w:cstheme="minorHAnsi"/>
          <w:sz w:val="20"/>
          <w:szCs w:val="20"/>
        </w:rPr>
        <w:t>Weryfikację zatwierdzam:</w:t>
      </w:r>
    </w:p>
    <w:p w14:paraId="3A16C586" w14:textId="77777777" w:rsidR="00C5065C" w:rsidRDefault="00C5065C" w:rsidP="00C5065C">
      <w:pPr>
        <w:spacing w:before="240" w:after="240"/>
        <w:ind w:left="9781"/>
        <w:rPr>
          <w:rFonts w:cstheme="minorHAnsi"/>
          <w:sz w:val="20"/>
          <w:szCs w:val="20"/>
        </w:rPr>
      </w:pPr>
      <w:r>
        <w:rPr>
          <w:rFonts w:cstheme="minorHAnsi"/>
          <w:sz w:val="20"/>
          <w:szCs w:val="20"/>
        </w:rPr>
        <w:t>……………………………………………………………………</w:t>
      </w:r>
    </w:p>
    <w:p w14:paraId="16A484C4" w14:textId="77777777" w:rsidR="00C5065C" w:rsidRDefault="00C5065C" w:rsidP="00C5065C">
      <w:pPr>
        <w:spacing w:before="240" w:after="240"/>
        <w:ind w:left="10206"/>
        <w:rPr>
          <w:rFonts w:cstheme="minorHAnsi"/>
          <w:sz w:val="20"/>
          <w:szCs w:val="20"/>
        </w:rPr>
      </w:pPr>
      <w:r>
        <w:rPr>
          <w:rFonts w:cstheme="minorHAnsi"/>
          <w:sz w:val="20"/>
          <w:szCs w:val="20"/>
        </w:rPr>
        <w:t>(podpis przewodniczącego rady dyscypliny naukowej)</w:t>
      </w:r>
    </w:p>
    <w:p w14:paraId="408619F0" w14:textId="77777777" w:rsidR="00C5065C" w:rsidRPr="002F7891" w:rsidRDefault="00C5065C" w:rsidP="00C5065C">
      <w:pPr>
        <w:spacing w:before="240" w:after="240"/>
        <w:ind w:left="10348"/>
        <w:rPr>
          <w:rFonts w:cstheme="minorHAnsi"/>
          <w:sz w:val="20"/>
          <w:szCs w:val="20"/>
        </w:rPr>
      </w:pPr>
      <w:r>
        <w:rPr>
          <w:rFonts w:cstheme="minorHAnsi"/>
          <w:sz w:val="20"/>
          <w:szCs w:val="20"/>
        </w:rPr>
        <w:t>dn. …………………………………………………</w:t>
      </w:r>
    </w:p>
    <w:p w14:paraId="1DF3FADC" w14:textId="77777777" w:rsidR="008A72D1" w:rsidRPr="008A7438" w:rsidRDefault="008A72D1" w:rsidP="00C5065C">
      <w:pPr>
        <w:spacing w:before="240"/>
      </w:pPr>
    </w:p>
    <w:sectPr w:rsidR="008A72D1" w:rsidRPr="008A7438" w:rsidSect="00C5065C">
      <w:pgSz w:w="16838" w:h="11906" w:orient="landscape"/>
      <w:pgMar w:top="851" w:right="851"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3FEE2" w14:textId="77777777" w:rsidR="00C232C7" w:rsidRDefault="00C232C7">
      <w:r>
        <w:separator/>
      </w:r>
    </w:p>
  </w:endnote>
  <w:endnote w:type="continuationSeparator" w:id="0">
    <w:p w14:paraId="6A9A77F7" w14:textId="77777777" w:rsidR="00C232C7" w:rsidRDefault="00C2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8E97A" w14:textId="77777777" w:rsidR="00C232C7" w:rsidRDefault="00C232C7">
      <w:r>
        <w:separator/>
      </w:r>
    </w:p>
  </w:footnote>
  <w:footnote w:type="continuationSeparator" w:id="0">
    <w:p w14:paraId="520986FF" w14:textId="77777777" w:rsidR="00C232C7" w:rsidRDefault="00C232C7">
      <w:r>
        <w:continuationSeparator/>
      </w:r>
    </w:p>
  </w:footnote>
  <w:footnote w:id="1">
    <w:p w14:paraId="076C30E4" w14:textId="77777777" w:rsidR="00FF5F27" w:rsidRPr="00FF5F27" w:rsidRDefault="00FF5F27" w:rsidP="00FF5F27">
      <w:pPr>
        <w:pStyle w:val="Tekstprzypisudolnego"/>
      </w:pPr>
      <w:r w:rsidRPr="00FF5F27">
        <w:rPr>
          <w:rStyle w:val="Odwoanieprzypisudolnego"/>
          <w:color w:val="FF0000"/>
        </w:rPr>
        <w:footnoteRef/>
      </w:r>
      <w:r w:rsidRPr="00FF5F27">
        <w:rPr>
          <w:color w:val="FF0000"/>
        </w:rPr>
        <w:t xml:space="preserve"> zmiana wprowadzona uchwałą nr 86 Senatu ZUT z dnia 17 maja 2021 r.</w:t>
      </w:r>
    </w:p>
  </w:footnote>
  <w:footnote w:id="2">
    <w:p w14:paraId="24DE7219" w14:textId="0C1CAC63" w:rsidR="00186760" w:rsidRDefault="00186760">
      <w:pPr>
        <w:pStyle w:val="Tekstprzypisudolnego"/>
      </w:pPr>
      <w:r w:rsidRPr="00186760">
        <w:rPr>
          <w:rStyle w:val="Odwoanieprzypisudolnego"/>
          <w:color w:val="FF0000"/>
        </w:rPr>
        <w:footnoteRef/>
      </w:r>
      <w:r w:rsidRPr="00186760">
        <w:rPr>
          <w:color w:val="FF0000"/>
        </w:rPr>
        <w:t xml:space="preserve"> zmiana wprowadzona uchwałą nr 178 Senatu ZUT z dnia 13 września 2021 r. </w:t>
      </w:r>
    </w:p>
  </w:footnote>
  <w:footnote w:id="3">
    <w:p w14:paraId="648B8D60" w14:textId="10B091FC" w:rsidR="006868B0" w:rsidRDefault="006868B0">
      <w:pPr>
        <w:pStyle w:val="Tekstprzypisudolnego"/>
      </w:pPr>
      <w:r w:rsidRPr="006868B0">
        <w:rPr>
          <w:rStyle w:val="Odwoanieprzypisudolnego"/>
          <w:color w:val="FF0000"/>
        </w:rPr>
        <w:footnoteRef/>
      </w:r>
      <w:r w:rsidRPr="006868B0">
        <w:rPr>
          <w:color w:val="FF0000"/>
        </w:rPr>
        <w:t xml:space="preserve"> zmiana wprowadzona uchwałą nr 37 Senatu ZUT z dnia 28 lutego 2022 r.</w:t>
      </w:r>
    </w:p>
  </w:footnote>
  <w:footnote w:id="4">
    <w:p w14:paraId="7F8086BF" w14:textId="4AF44F95" w:rsidR="00391FEF" w:rsidRDefault="00391FEF">
      <w:pPr>
        <w:pStyle w:val="Tekstprzypisudolnego"/>
      </w:pPr>
      <w:r w:rsidRPr="00391FEF">
        <w:rPr>
          <w:rStyle w:val="Odwoanieprzypisudolnego"/>
          <w:color w:val="FF0000"/>
        </w:rPr>
        <w:footnoteRef/>
      </w:r>
      <w:r w:rsidRPr="00391FEF">
        <w:rPr>
          <w:color w:val="FF0000"/>
        </w:rPr>
        <w:t xml:space="preserve"> zmiana wprowadzona uchwałą nr 37 Senatu ZUT z dnia 28 lutego 2022 r.</w:t>
      </w:r>
    </w:p>
  </w:footnote>
  <w:footnote w:id="5">
    <w:p w14:paraId="2881A01A" w14:textId="668C4E41" w:rsidR="00391FEF" w:rsidRDefault="00391FEF">
      <w:pPr>
        <w:pStyle w:val="Tekstprzypisudolnego"/>
      </w:pPr>
      <w:r w:rsidRPr="00391FEF">
        <w:rPr>
          <w:rStyle w:val="Odwoanieprzypisudolnego"/>
          <w:color w:val="FF0000"/>
        </w:rPr>
        <w:footnoteRef/>
      </w:r>
      <w:r w:rsidRPr="00391FEF">
        <w:rPr>
          <w:color w:val="FF0000"/>
        </w:rPr>
        <w:t xml:space="preserve"> zmiana wprowadzona uchwałą nr 37 Senatu ZUT z dnia 28 lutego 2022 r.</w:t>
      </w:r>
    </w:p>
  </w:footnote>
  <w:footnote w:id="6">
    <w:p w14:paraId="4EB8D6EC" w14:textId="18CE5E0C"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7">
    <w:p w14:paraId="1AA967BD" w14:textId="47311FB3"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8">
    <w:p w14:paraId="3D62A05B" w14:textId="10977EB5" w:rsidR="00391FEF" w:rsidRDefault="00391FEF">
      <w:pPr>
        <w:pStyle w:val="Tekstprzypisudolnego"/>
      </w:pPr>
      <w:r w:rsidRPr="00391FEF">
        <w:rPr>
          <w:rStyle w:val="Odwoanieprzypisudolnego"/>
          <w:color w:val="FF0000"/>
        </w:rPr>
        <w:footnoteRef/>
      </w:r>
      <w:r w:rsidRPr="00391FEF">
        <w:rPr>
          <w:color w:val="FF0000"/>
        </w:rPr>
        <w:t xml:space="preserve"> zmiana wprowadzona uchwałą nr 37 Senatu ZUT z dnia 28 lutego 2022 r.</w:t>
      </w:r>
    </w:p>
  </w:footnote>
  <w:footnote w:id="9">
    <w:p w14:paraId="2816C9BE" w14:textId="3D0A6D15" w:rsidR="00391FEF" w:rsidRDefault="00391FEF">
      <w:pPr>
        <w:pStyle w:val="Tekstprzypisudolnego"/>
      </w:pPr>
      <w:r w:rsidRPr="00391FEF">
        <w:rPr>
          <w:rStyle w:val="Odwoanieprzypisudolnego"/>
          <w:color w:val="FF0000"/>
        </w:rPr>
        <w:footnoteRef/>
      </w:r>
      <w:r w:rsidRPr="00391FEF">
        <w:rPr>
          <w:color w:val="FF0000"/>
        </w:rPr>
        <w:t xml:space="preserve"> ust. dodany uchwałą nr 37 Senatu ZUT z dnia 28 lutego 2022 r.</w:t>
      </w:r>
    </w:p>
  </w:footnote>
  <w:footnote w:id="10">
    <w:p w14:paraId="26952F56" w14:textId="2510B709" w:rsidR="00391FEF" w:rsidRDefault="00391FEF">
      <w:pPr>
        <w:pStyle w:val="Tekstprzypisudolnego"/>
      </w:pPr>
      <w:r w:rsidRPr="00391FEF">
        <w:rPr>
          <w:rStyle w:val="Odwoanieprzypisudolnego"/>
          <w:color w:val="FF0000"/>
        </w:rPr>
        <w:footnoteRef/>
      </w:r>
      <w:r w:rsidRPr="00391FEF">
        <w:rPr>
          <w:color w:val="FF0000"/>
        </w:rPr>
        <w:t xml:space="preserve"> ust. dodany uchwałą nr 37 Senatu ZUT z dnia 28 lutego 2022 r.</w:t>
      </w:r>
    </w:p>
  </w:footnote>
  <w:footnote w:id="11">
    <w:p w14:paraId="18BBA357" w14:textId="62ECE7F9"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12">
    <w:p w14:paraId="1D9C5754" w14:textId="2835BA92" w:rsidR="00391FEF" w:rsidRDefault="00391FEF">
      <w:pPr>
        <w:pStyle w:val="Tekstprzypisudolnego"/>
      </w:pPr>
      <w:r w:rsidRPr="00391FEF">
        <w:rPr>
          <w:rStyle w:val="Odwoanieprzypisudolnego"/>
          <w:color w:val="FF0000"/>
        </w:rPr>
        <w:footnoteRef/>
      </w:r>
      <w:r w:rsidRPr="00391FEF">
        <w:rPr>
          <w:color w:val="FF0000"/>
        </w:rPr>
        <w:t xml:space="preserve"> zmiana wprowadzona uchwałą nr 37 Senatu ZUT z dnia 28 lutego 2022 r.</w:t>
      </w:r>
    </w:p>
  </w:footnote>
  <w:footnote w:id="13">
    <w:p w14:paraId="5ED7C2DF" w14:textId="4A3F4489" w:rsidR="00C5065C" w:rsidRDefault="00C5065C">
      <w:pPr>
        <w:pStyle w:val="Tekstprzypisudolnego"/>
      </w:pPr>
      <w:r w:rsidRPr="00C5065C">
        <w:rPr>
          <w:rStyle w:val="Odwoanieprzypisudolnego"/>
          <w:color w:val="FF0000"/>
        </w:rPr>
        <w:footnoteRef/>
      </w:r>
      <w:r w:rsidRPr="00C5065C">
        <w:rPr>
          <w:color w:val="FF0000"/>
        </w:rPr>
        <w:t xml:space="preserve"> zmiana wprowadzona uchwałą nr 37 Senatu ZUT z dnia 28 lutego 2022 r.</w:t>
      </w:r>
    </w:p>
  </w:footnote>
  <w:footnote w:id="14">
    <w:p w14:paraId="7B50C9C3" w14:textId="0B4F2ADC"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15">
    <w:p w14:paraId="33888F68" w14:textId="7AB104D4" w:rsidR="00F42445" w:rsidRPr="00F42445" w:rsidRDefault="00F42445">
      <w:pPr>
        <w:pStyle w:val="Tekstprzypisudolnego"/>
        <w:rPr>
          <w:color w:val="FF0000"/>
        </w:rPr>
      </w:pPr>
      <w:r w:rsidRPr="00F42445">
        <w:rPr>
          <w:rStyle w:val="Odwoanieprzypisudolnego"/>
          <w:color w:val="FF0000"/>
        </w:rPr>
        <w:footnoteRef/>
      </w:r>
      <w:r w:rsidRPr="00F42445">
        <w:rPr>
          <w:color w:val="FF0000"/>
        </w:rPr>
        <w:t xml:space="preserve"> ust. dodany uchwałą nr 215 Senatu ZUT z dnia 12</w:t>
      </w:r>
      <w:r w:rsidR="004F0ECC">
        <w:rPr>
          <w:color w:val="FF0000"/>
        </w:rPr>
        <w:t xml:space="preserve"> października</w:t>
      </w:r>
      <w:r w:rsidR="004F0ECC" w:rsidRPr="00F42445">
        <w:rPr>
          <w:color w:val="FF0000"/>
        </w:rPr>
        <w:t xml:space="preserve"> </w:t>
      </w:r>
      <w:r w:rsidRPr="00F42445">
        <w:rPr>
          <w:color w:val="FF0000"/>
        </w:rPr>
        <w:t>2020 r.</w:t>
      </w:r>
    </w:p>
  </w:footnote>
  <w:footnote w:id="16">
    <w:p w14:paraId="68A7A11B" w14:textId="566C2948"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2</w:t>
      </w:r>
      <w:r>
        <w:rPr>
          <w:color w:val="FF0000"/>
        </w:rPr>
        <w:t>019 r.</w:t>
      </w:r>
    </w:p>
  </w:footnote>
  <w:footnote w:id="17">
    <w:p w14:paraId="78475110" w14:textId="073178EC" w:rsidR="00674AD4" w:rsidRDefault="00674AD4">
      <w:pPr>
        <w:pStyle w:val="Tekstprzypisudolnego"/>
      </w:pPr>
      <w:r w:rsidRPr="00674AD4">
        <w:rPr>
          <w:rStyle w:val="Odwoanieprzypisudolnego"/>
          <w:color w:val="FF0000"/>
        </w:rPr>
        <w:footnoteRef/>
      </w:r>
      <w:r w:rsidRPr="00674AD4">
        <w:rPr>
          <w:color w:val="FF0000"/>
        </w:rPr>
        <w:t xml:space="preserve"> pkt dodany uchwałą nr </w:t>
      </w:r>
      <w:r w:rsidR="000C31E8">
        <w:rPr>
          <w:color w:val="FF0000"/>
        </w:rPr>
        <w:t>215</w:t>
      </w:r>
      <w:r w:rsidRPr="00674AD4">
        <w:rPr>
          <w:color w:val="FF0000"/>
        </w:rPr>
        <w:t xml:space="preserve"> Senatu ZUT z dnia 12 października 2020 r.</w:t>
      </w:r>
    </w:p>
  </w:footnote>
  <w:footnote w:id="18">
    <w:p w14:paraId="642A44F6" w14:textId="2F9966E5"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19">
    <w:p w14:paraId="1F2F9A8A" w14:textId="5B6F64E4" w:rsidR="00AF2735" w:rsidRDefault="00AF2735">
      <w:pPr>
        <w:pStyle w:val="Tekstprzypisudolnego"/>
      </w:pPr>
      <w:r w:rsidRPr="00AF2735">
        <w:rPr>
          <w:rStyle w:val="Odwoanieprzypisudolnego"/>
          <w:color w:val="FF0000"/>
        </w:rPr>
        <w:footnoteRef/>
      </w:r>
      <w:r w:rsidRPr="00AF2735">
        <w:rPr>
          <w:color w:val="FF0000"/>
        </w:rPr>
        <w:t xml:space="preserve"> </w:t>
      </w:r>
      <w:r w:rsidR="004F0ECC">
        <w:rPr>
          <w:color w:val="FF0000"/>
        </w:rPr>
        <w:t>paragraf dodany</w:t>
      </w:r>
      <w:r w:rsidRPr="00AF2735">
        <w:rPr>
          <w:color w:val="FF0000"/>
        </w:rPr>
        <w:t xml:space="preserve"> uchwałą nr 58 Senatu ZUT z dnia 29 marca 2021 r.</w:t>
      </w:r>
    </w:p>
  </w:footnote>
  <w:footnote w:id="20">
    <w:p w14:paraId="7E81CE31" w14:textId="021B7AD4" w:rsidR="006A792F" w:rsidRDefault="006A792F" w:rsidP="006A792F">
      <w:pPr>
        <w:pStyle w:val="Tekstprzypisudolnego"/>
        <w:rPr>
          <w:color w:val="FF0000"/>
          <w:lang w:eastAsia="en-US"/>
        </w:rPr>
      </w:pPr>
      <w:r>
        <w:rPr>
          <w:rStyle w:val="Odwoanieprzypisudolnego"/>
          <w:color w:val="FF0000"/>
        </w:rPr>
        <w:footnoteRef/>
      </w:r>
      <w:r>
        <w:rPr>
          <w:color w:val="FF0000"/>
        </w:rPr>
        <w:t xml:space="preserve"> zmiana wprowadzona uchwałą nr 116 Senatu ZUT z dnia 14</w:t>
      </w:r>
      <w:r w:rsidR="004F0ECC">
        <w:rPr>
          <w:color w:val="FF0000"/>
        </w:rPr>
        <w:t xml:space="preserve"> października </w:t>
      </w:r>
      <w:r>
        <w:rPr>
          <w:color w:val="FF0000"/>
        </w:rPr>
        <w:t>2019 r.</w:t>
      </w:r>
    </w:p>
  </w:footnote>
  <w:footnote w:id="21">
    <w:p w14:paraId="3819EC85" w14:textId="137F7A69"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22">
    <w:p w14:paraId="299D5F96" w14:textId="6169561D" w:rsidR="004A796D" w:rsidRPr="004A796D" w:rsidRDefault="004A796D">
      <w:pPr>
        <w:pStyle w:val="Tekstprzypisudolnego"/>
        <w:rPr>
          <w:color w:val="FF0000"/>
        </w:rPr>
      </w:pPr>
      <w:r w:rsidRPr="004A796D">
        <w:rPr>
          <w:rStyle w:val="Odwoanieprzypisudolnego"/>
          <w:color w:val="FF0000"/>
        </w:rPr>
        <w:footnoteRef/>
      </w:r>
      <w:r w:rsidRPr="004A796D">
        <w:rPr>
          <w:color w:val="FF0000"/>
        </w:rPr>
        <w:t xml:space="preserve"> zmiana wprowadzona uchwałą nr 215 Senatu ZUT z dnia 12</w:t>
      </w:r>
      <w:r w:rsidR="004F0ECC">
        <w:rPr>
          <w:color w:val="FF0000"/>
        </w:rPr>
        <w:t xml:space="preserve"> października</w:t>
      </w:r>
      <w:r w:rsidR="004F0ECC" w:rsidRPr="004A796D">
        <w:rPr>
          <w:color w:val="FF0000"/>
        </w:rPr>
        <w:t xml:space="preserve"> </w:t>
      </w:r>
      <w:r w:rsidRPr="004A796D">
        <w:rPr>
          <w:color w:val="FF0000"/>
        </w:rPr>
        <w:t>2020 r.</w:t>
      </w:r>
    </w:p>
  </w:footnote>
  <w:footnote w:id="23">
    <w:p w14:paraId="760F12E5" w14:textId="52084F4B"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24">
    <w:p w14:paraId="6907E937" w14:textId="30CA0186"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25">
    <w:p w14:paraId="6BB6FD07" w14:textId="287DC0C3" w:rsidR="00926A9C" w:rsidRDefault="00926A9C" w:rsidP="00926A9C">
      <w:pPr>
        <w:pStyle w:val="Tekstprzypisudolnego"/>
        <w:rPr>
          <w:color w:val="FF0000"/>
          <w:lang w:eastAsia="en-US"/>
        </w:rPr>
      </w:pPr>
      <w:r>
        <w:rPr>
          <w:rStyle w:val="Odwoanieprzypisudolnego"/>
          <w:color w:val="FF0000"/>
        </w:rPr>
        <w:footnoteRef/>
      </w:r>
      <w:r>
        <w:rPr>
          <w:color w:val="FF0000"/>
        </w:rPr>
        <w:t xml:space="preserve"> zmiana wprowadzona uchwałą nr 161 Senatu ZUT z dnia 18</w:t>
      </w:r>
      <w:r w:rsidR="004F0ECC">
        <w:rPr>
          <w:color w:val="FF0000"/>
        </w:rPr>
        <w:t xml:space="preserve"> grudnia </w:t>
      </w:r>
      <w:r>
        <w:rPr>
          <w:color w:val="FF0000"/>
        </w:rPr>
        <w:t>2019 r.</w:t>
      </w:r>
    </w:p>
  </w:footnote>
  <w:footnote w:id="26">
    <w:p w14:paraId="13895ED3" w14:textId="1ADBFF52"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27">
    <w:p w14:paraId="19C81B00" w14:textId="7F5FE33A" w:rsidR="00817153" w:rsidRPr="00F84FD9" w:rsidRDefault="00817153">
      <w:pPr>
        <w:pStyle w:val="Tekstprzypisudolnego"/>
        <w:rPr>
          <w:color w:val="FF0000"/>
        </w:rPr>
      </w:pPr>
      <w:r w:rsidRPr="00F84FD9">
        <w:rPr>
          <w:rStyle w:val="Odwoanieprzypisudolnego"/>
          <w:color w:val="FF0000"/>
        </w:rPr>
        <w:footnoteRef/>
      </w:r>
      <w:r w:rsidRPr="00F84FD9">
        <w:rPr>
          <w:color w:val="FF0000"/>
        </w:rPr>
        <w:t xml:space="preserve"> zmiana wprowadzona uchwałą nr 215 Senatu ZUT z dnia </w:t>
      </w:r>
      <w:r w:rsidR="00F84FD9" w:rsidRPr="00F84FD9">
        <w:rPr>
          <w:color w:val="FF0000"/>
        </w:rPr>
        <w:t>12</w:t>
      </w:r>
      <w:r w:rsidR="004F0ECC">
        <w:rPr>
          <w:color w:val="FF0000"/>
        </w:rPr>
        <w:t xml:space="preserve"> października</w:t>
      </w:r>
      <w:r w:rsidR="004F0ECC" w:rsidRPr="00F84FD9">
        <w:rPr>
          <w:color w:val="FF0000"/>
        </w:rPr>
        <w:t xml:space="preserve"> </w:t>
      </w:r>
      <w:r w:rsidR="00F84FD9" w:rsidRPr="00F84FD9">
        <w:rPr>
          <w:color w:val="FF0000"/>
        </w:rPr>
        <w:t>2020 r.</w:t>
      </w:r>
    </w:p>
  </w:footnote>
  <w:footnote w:id="28">
    <w:p w14:paraId="3C1675D4" w14:textId="62A98D0D"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29">
    <w:p w14:paraId="610779B4" w14:textId="6896349A" w:rsidR="003D3CA5" w:rsidRDefault="003D3CA5">
      <w:pPr>
        <w:pStyle w:val="Tekstprzypisudolnego"/>
      </w:pPr>
      <w:r w:rsidRPr="003D3CA5">
        <w:rPr>
          <w:rStyle w:val="Odwoanieprzypisudolnego"/>
          <w:color w:val="FF0000"/>
        </w:rPr>
        <w:footnoteRef/>
      </w:r>
      <w:r w:rsidRPr="003D3CA5">
        <w:rPr>
          <w:color w:val="FF0000"/>
        </w:rPr>
        <w:t xml:space="preserve"> zmiana wprowadzona uchwałą nr 106 Senatu ZUT z dnia 25</w:t>
      </w:r>
      <w:r w:rsidR="004F0ECC">
        <w:rPr>
          <w:color w:val="FF0000"/>
        </w:rPr>
        <w:t xml:space="preserve"> maja </w:t>
      </w:r>
      <w:r w:rsidRPr="003D3CA5">
        <w:rPr>
          <w:color w:val="FF0000"/>
        </w:rPr>
        <w:t>2020 r.</w:t>
      </w:r>
    </w:p>
  </w:footnote>
  <w:footnote w:id="30">
    <w:p w14:paraId="69A312EE" w14:textId="19A9BE8B" w:rsidR="00EF2314" w:rsidRDefault="00EF2314">
      <w:pPr>
        <w:pStyle w:val="Tekstprzypisudolnego"/>
      </w:pPr>
      <w:r w:rsidRPr="00EF2314">
        <w:rPr>
          <w:rStyle w:val="Odwoanieprzypisudolnego"/>
          <w:color w:val="FF0000"/>
        </w:rPr>
        <w:footnoteRef/>
      </w:r>
      <w:r w:rsidRPr="00EF2314">
        <w:rPr>
          <w:color w:val="FF0000"/>
        </w:rPr>
        <w:t xml:space="preserve"> </w:t>
      </w:r>
      <w:r w:rsidR="00AA3498">
        <w:rPr>
          <w:color w:val="FF0000"/>
        </w:rPr>
        <w:t>paragraf dodany</w:t>
      </w:r>
      <w:r w:rsidRPr="00EF2314">
        <w:rPr>
          <w:color w:val="FF0000"/>
        </w:rPr>
        <w:t xml:space="preserve"> uchwałą nr 106 Senatu ZUT z dnia 25</w:t>
      </w:r>
      <w:r w:rsidR="004F0ECC">
        <w:rPr>
          <w:color w:val="FF0000"/>
        </w:rPr>
        <w:t xml:space="preserve"> maja </w:t>
      </w:r>
      <w:r w:rsidRPr="00EF2314">
        <w:rPr>
          <w:color w:val="FF0000"/>
        </w:rPr>
        <w:t>2020 r.</w:t>
      </w:r>
    </w:p>
  </w:footnote>
  <w:footnote w:id="31">
    <w:p w14:paraId="54C5A9A6" w14:textId="76DC3EFD" w:rsidR="00C5065C" w:rsidRDefault="00C5065C">
      <w:pPr>
        <w:pStyle w:val="Tekstprzypisudolnego"/>
      </w:pPr>
      <w:r w:rsidRPr="00C5065C">
        <w:rPr>
          <w:rStyle w:val="Odwoanieprzypisudolnego"/>
          <w:color w:val="FF0000"/>
        </w:rPr>
        <w:footnoteRef/>
      </w:r>
      <w:r w:rsidRPr="00C5065C">
        <w:rPr>
          <w:color w:val="FF0000"/>
        </w:rPr>
        <w:t xml:space="preserve"> załącznik dodany uchwałą nr 37 Senatu ZUT z dnia 28 lutego 2022 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5F4"/>
    <w:multiLevelType w:val="hybridMultilevel"/>
    <w:tmpl w:val="3D264DDA"/>
    <w:lvl w:ilvl="0" w:tplc="29701AE0">
      <w:start w:val="1"/>
      <w:numFmt w:val="decimal"/>
      <w:lvlText w:val="%1."/>
      <w:lvlJc w:val="left"/>
      <w:pPr>
        <w:ind w:left="720" w:hanging="360"/>
      </w:pPr>
    </w:lvl>
    <w:lvl w:ilvl="1" w:tplc="62FCD1DE">
      <w:start w:val="1"/>
      <w:numFmt w:val="lowerLetter"/>
      <w:lvlText w:val="%2."/>
      <w:lvlJc w:val="left"/>
      <w:pPr>
        <w:ind w:left="1440" w:hanging="360"/>
      </w:pPr>
    </w:lvl>
    <w:lvl w:ilvl="2" w:tplc="C7A4880E">
      <w:start w:val="1"/>
      <w:numFmt w:val="lowerRoman"/>
      <w:lvlText w:val="%3."/>
      <w:lvlJc w:val="right"/>
      <w:pPr>
        <w:ind w:left="2160" w:hanging="180"/>
      </w:pPr>
    </w:lvl>
    <w:lvl w:ilvl="3" w:tplc="0F7A2B2E">
      <w:start w:val="1"/>
      <w:numFmt w:val="decimal"/>
      <w:lvlText w:val="%4."/>
      <w:lvlJc w:val="left"/>
      <w:pPr>
        <w:ind w:left="2880" w:hanging="360"/>
      </w:pPr>
    </w:lvl>
    <w:lvl w:ilvl="4" w:tplc="E71A87DC">
      <w:start w:val="1"/>
      <w:numFmt w:val="lowerLetter"/>
      <w:lvlText w:val="%5."/>
      <w:lvlJc w:val="left"/>
      <w:pPr>
        <w:ind w:left="3600" w:hanging="360"/>
      </w:pPr>
    </w:lvl>
    <w:lvl w:ilvl="5" w:tplc="67BE67D6">
      <w:start w:val="1"/>
      <w:numFmt w:val="lowerRoman"/>
      <w:lvlText w:val="%6."/>
      <w:lvlJc w:val="right"/>
      <w:pPr>
        <w:ind w:left="4320" w:hanging="180"/>
      </w:pPr>
    </w:lvl>
    <w:lvl w:ilvl="6" w:tplc="D280FF2A">
      <w:start w:val="1"/>
      <w:numFmt w:val="decimal"/>
      <w:lvlText w:val="%7."/>
      <w:lvlJc w:val="left"/>
      <w:pPr>
        <w:ind w:left="5040" w:hanging="360"/>
      </w:pPr>
    </w:lvl>
    <w:lvl w:ilvl="7" w:tplc="AFC82C38">
      <w:start w:val="1"/>
      <w:numFmt w:val="lowerLetter"/>
      <w:lvlText w:val="%8."/>
      <w:lvlJc w:val="left"/>
      <w:pPr>
        <w:ind w:left="5760" w:hanging="360"/>
      </w:pPr>
    </w:lvl>
    <w:lvl w:ilvl="8" w:tplc="C4EAE8C0">
      <w:start w:val="1"/>
      <w:numFmt w:val="lowerRoman"/>
      <w:lvlText w:val="%9."/>
      <w:lvlJc w:val="right"/>
      <w:pPr>
        <w:ind w:left="6480" w:hanging="180"/>
      </w:pPr>
    </w:lvl>
  </w:abstractNum>
  <w:abstractNum w:abstractNumId="1" w15:restartNumberingAfterBreak="0">
    <w:nsid w:val="06314145"/>
    <w:multiLevelType w:val="hybridMultilevel"/>
    <w:tmpl w:val="6E8A3BC0"/>
    <w:lvl w:ilvl="0" w:tplc="0415000F">
      <w:start w:val="1"/>
      <w:numFmt w:val="decimal"/>
      <w:lvlText w:val="%1."/>
      <w:lvlJc w:val="left"/>
      <w:pPr>
        <w:ind w:left="720" w:hanging="360"/>
      </w:p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2" w15:restartNumberingAfterBreak="0">
    <w:nsid w:val="0B277866"/>
    <w:multiLevelType w:val="hybridMultilevel"/>
    <w:tmpl w:val="9064EC60"/>
    <w:lvl w:ilvl="0" w:tplc="2F007D70">
      <w:start w:val="1"/>
      <w:numFmt w:val="bullet"/>
      <w:lvlText w:val=""/>
      <w:lvlJc w:val="left"/>
      <w:pPr>
        <w:ind w:left="720" w:hanging="360"/>
      </w:pPr>
      <w:rPr>
        <w:rFonts w:ascii="Symbol" w:hAnsi="Symbol" w:hint="default"/>
      </w:rPr>
    </w:lvl>
    <w:lvl w:ilvl="1" w:tplc="2F007D70">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CCD3E2F"/>
    <w:multiLevelType w:val="hybridMultilevel"/>
    <w:tmpl w:val="C388BE36"/>
    <w:lvl w:ilvl="0" w:tplc="04150017">
      <w:start w:val="1"/>
      <w:numFmt w:val="lowerLetter"/>
      <w:lvlText w:val="%1)"/>
      <w:lvlJc w:val="left"/>
      <w:pPr>
        <w:ind w:left="480" w:hanging="360"/>
      </w:pPr>
      <w:rPr>
        <w:rFonts w:hint="default"/>
      </w:rPr>
    </w:lvl>
    <w:lvl w:ilvl="1" w:tplc="04150019" w:tentative="1">
      <w:start w:val="1"/>
      <w:numFmt w:val="lowerLetter"/>
      <w:lvlText w:val="%2."/>
      <w:lvlJc w:val="left"/>
      <w:pPr>
        <w:ind w:left="1200" w:hanging="360"/>
      </w:pPr>
    </w:lvl>
    <w:lvl w:ilvl="2" w:tplc="0415001B" w:tentative="1">
      <w:start w:val="1"/>
      <w:numFmt w:val="lowerRoman"/>
      <w:lvlText w:val="%3."/>
      <w:lvlJc w:val="right"/>
      <w:pPr>
        <w:ind w:left="1920" w:hanging="180"/>
      </w:pPr>
    </w:lvl>
    <w:lvl w:ilvl="3" w:tplc="0415000F" w:tentative="1">
      <w:start w:val="1"/>
      <w:numFmt w:val="decimal"/>
      <w:lvlText w:val="%4."/>
      <w:lvlJc w:val="left"/>
      <w:pPr>
        <w:ind w:left="2640" w:hanging="360"/>
      </w:pPr>
    </w:lvl>
    <w:lvl w:ilvl="4" w:tplc="04150019" w:tentative="1">
      <w:start w:val="1"/>
      <w:numFmt w:val="lowerLetter"/>
      <w:lvlText w:val="%5."/>
      <w:lvlJc w:val="left"/>
      <w:pPr>
        <w:ind w:left="3360" w:hanging="360"/>
      </w:pPr>
    </w:lvl>
    <w:lvl w:ilvl="5" w:tplc="0415001B" w:tentative="1">
      <w:start w:val="1"/>
      <w:numFmt w:val="lowerRoman"/>
      <w:lvlText w:val="%6."/>
      <w:lvlJc w:val="right"/>
      <w:pPr>
        <w:ind w:left="4080" w:hanging="180"/>
      </w:pPr>
    </w:lvl>
    <w:lvl w:ilvl="6" w:tplc="0415000F" w:tentative="1">
      <w:start w:val="1"/>
      <w:numFmt w:val="decimal"/>
      <w:lvlText w:val="%7."/>
      <w:lvlJc w:val="left"/>
      <w:pPr>
        <w:ind w:left="4800" w:hanging="360"/>
      </w:pPr>
    </w:lvl>
    <w:lvl w:ilvl="7" w:tplc="04150019" w:tentative="1">
      <w:start w:val="1"/>
      <w:numFmt w:val="lowerLetter"/>
      <w:lvlText w:val="%8."/>
      <w:lvlJc w:val="left"/>
      <w:pPr>
        <w:ind w:left="5520" w:hanging="360"/>
      </w:pPr>
    </w:lvl>
    <w:lvl w:ilvl="8" w:tplc="0415001B" w:tentative="1">
      <w:start w:val="1"/>
      <w:numFmt w:val="lowerRoman"/>
      <w:lvlText w:val="%9."/>
      <w:lvlJc w:val="right"/>
      <w:pPr>
        <w:ind w:left="6240" w:hanging="180"/>
      </w:pPr>
    </w:lvl>
  </w:abstractNum>
  <w:abstractNum w:abstractNumId="4" w15:restartNumberingAfterBreak="0">
    <w:nsid w:val="101770B3"/>
    <w:multiLevelType w:val="hybridMultilevel"/>
    <w:tmpl w:val="94B202C0"/>
    <w:lvl w:ilvl="0" w:tplc="0415000F">
      <w:start w:val="1"/>
      <w:numFmt w:val="decimal"/>
      <w:lvlText w:val="%1."/>
      <w:lvlJc w:val="left"/>
      <w:pPr>
        <w:ind w:left="720" w:hanging="360"/>
      </w:p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abstractNum w:abstractNumId="5" w15:restartNumberingAfterBreak="0">
    <w:nsid w:val="160B4837"/>
    <w:multiLevelType w:val="hybridMultilevel"/>
    <w:tmpl w:val="7E2E12AE"/>
    <w:lvl w:ilvl="0" w:tplc="23F00FC0">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61270AB"/>
    <w:multiLevelType w:val="hybridMultilevel"/>
    <w:tmpl w:val="94F26E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8A516B4"/>
    <w:multiLevelType w:val="hybridMultilevel"/>
    <w:tmpl w:val="A23A12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7E7760"/>
    <w:multiLevelType w:val="hybridMultilevel"/>
    <w:tmpl w:val="F49EEB2E"/>
    <w:lvl w:ilvl="0" w:tplc="04150011">
      <w:start w:val="1"/>
      <w:numFmt w:val="decimal"/>
      <w:lvlText w:val="%1)"/>
      <w:lvlJc w:val="left"/>
      <w:pPr>
        <w:ind w:left="1803" w:hanging="360"/>
      </w:pPr>
    </w:lvl>
    <w:lvl w:ilvl="1" w:tplc="04150019" w:tentative="1">
      <w:start w:val="1"/>
      <w:numFmt w:val="lowerLetter"/>
      <w:lvlText w:val="%2."/>
      <w:lvlJc w:val="left"/>
      <w:pPr>
        <w:ind w:left="2523" w:hanging="360"/>
      </w:pPr>
    </w:lvl>
    <w:lvl w:ilvl="2" w:tplc="0415001B" w:tentative="1">
      <w:start w:val="1"/>
      <w:numFmt w:val="lowerRoman"/>
      <w:lvlText w:val="%3."/>
      <w:lvlJc w:val="right"/>
      <w:pPr>
        <w:ind w:left="3243" w:hanging="180"/>
      </w:pPr>
    </w:lvl>
    <w:lvl w:ilvl="3" w:tplc="0415000F" w:tentative="1">
      <w:start w:val="1"/>
      <w:numFmt w:val="decimal"/>
      <w:lvlText w:val="%4."/>
      <w:lvlJc w:val="left"/>
      <w:pPr>
        <w:ind w:left="3963" w:hanging="360"/>
      </w:pPr>
    </w:lvl>
    <w:lvl w:ilvl="4" w:tplc="04150019" w:tentative="1">
      <w:start w:val="1"/>
      <w:numFmt w:val="lowerLetter"/>
      <w:lvlText w:val="%5."/>
      <w:lvlJc w:val="left"/>
      <w:pPr>
        <w:ind w:left="4683" w:hanging="360"/>
      </w:pPr>
    </w:lvl>
    <w:lvl w:ilvl="5" w:tplc="0415001B" w:tentative="1">
      <w:start w:val="1"/>
      <w:numFmt w:val="lowerRoman"/>
      <w:lvlText w:val="%6."/>
      <w:lvlJc w:val="right"/>
      <w:pPr>
        <w:ind w:left="5403" w:hanging="180"/>
      </w:pPr>
    </w:lvl>
    <w:lvl w:ilvl="6" w:tplc="0415000F" w:tentative="1">
      <w:start w:val="1"/>
      <w:numFmt w:val="decimal"/>
      <w:lvlText w:val="%7."/>
      <w:lvlJc w:val="left"/>
      <w:pPr>
        <w:ind w:left="6123" w:hanging="360"/>
      </w:pPr>
    </w:lvl>
    <w:lvl w:ilvl="7" w:tplc="04150019" w:tentative="1">
      <w:start w:val="1"/>
      <w:numFmt w:val="lowerLetter"/>
      <w:lvlText w:val="%8."/>
      <w:lvlJc w:val="left"/>
      <w:pPr>
        <w:ind w:left="6843" w:hanging="360"/>
      </w:pPr>
    </w:lvl>
    <w:lvl w:ilvl="8" w:tplc="0415001B" w:tentative="1">
      <w:start w:val="1"/>
      <w:numFmt w:val="lowerRoman"/>
      <w:lvlText w:val="%9."/>
      <w:lvlJc w:val="right"/>
      <w:pPr>
        <w:ind w:left="7563" w:hanging="180"/>
      </w:pPr>
    </w:lvl>
  </w:abstractNum>
  <w:abstractNum w:abstractNumId="9" w15:restartNumberingAfterBreak="0">
    <w:nsid w:val="1D5D224A"/>
    <w:multiLevelType w:val="hybridMultilevel"/>
    <w:tmpl w:val="5E28B886"/>
    <w:lvl w:ilvl="0" w:tplc="04150001">
      <w:start w:val="1"/>
      <w:numFmt w:val="bullet"/>
      <w:lvlText w:val=""/>
      <w:lvlJc w:val="left"/>
      <w:pPr>
        <w:ind w:left="360" w:hanging="360"/>
      </w:pPr>
      <w:rPr>
        <w:rFonts w:ascii="Symbol" w:hAnsi="Symbol" w:cs="Symbol" w:hint="default"/>
      </w:rPr>
    </w:lvl>
    <w:lvl w:ilvl="1" w:tplc="04150017">
      <w:start w:val="1"/>
      <w:numFmt w:val="lowerLetter"/>
      <w:lvlText w:val="%2)"/>
      <w:lvlJc w:val="left"/>
      <w:pPr>
        <w:ind w:left="1080" w:hanging="360"/>
      </w:pPr>
    </w:lvl>
    <w:lvl w:ilvl="2" w:tplc="C792AF32">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16F4E44"/>
    <w:multiLevelType w:val="hybridMultilevel"/>
    <w:tmpl w:val="5C3A919C"/>
    <w:lvl w:ilvl="0" w:tplc="FB14DD5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24E431D"/>
    <w:multiLevelType w:val="hybridMultilevel"/>
    <w:tmpl w:val="D0783ADE"/>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2" w15:restartNumberingAfterBreak="0">
    <w:nsid w:val="2358180E"/>
    <w:multiLevelType w:val="hybridMultilevel"/>
    <w:tmpl w:val="ED1ABE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56978A2"/>
    <w:multiLevelType w:val="hybridMultilevel"/>
    <w:tmpl w:val="426EDC2C"/>
    <w:lvl w:ilvl="0" w:tplc="23F00FC0">
      <w:start w:val="1"/>
      <w:numFmt w:val="decimal"/>
      <w:lvlText w:val="%1)"/>
      <w:lvlJc w:val="left"/>
      <w:pPr>
        <w:ind w:left="1004" w:hanging="360"/>
      </w:pPr>
      <w:rPr>
        <w:rFonts w:hint="default"/>
        <w:b w:val="0"/>
        <w:sz w:val="24"/>
        <w:szCs w:val="24"/>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289061BF"/>
    <w:multiLevelType w:val="hybridMultilevel"/>
    <w:tmpl w:val="6C1600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D497D"/>
    <w:multiLevelType w:val="hybridMultilevel"/>
    <w:tmpl w:val="1FC066C8"/>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CC3C4B"/>
    <w:multiLevelType w:val="hybridMultilevel"/>
    <w:tmpl w:val="8DC09A2E"/>
    <w:lvl w:ilvl="0" w:tplc="81507668">
      <w:start w:val="1"/>
      <w:numFmt w:val="decimal"/>
      <w:lvlText w:val="%1."/>
      <w:lvlJc w:val="left"/>
      <w:pPr>
        <w:ind w:left="720" w:hanging="360"/>
      </w:pPr>
      <w:rPr>
        <w:rFonts w:ascii="Times New Roman" w:hAnsi="Times New Roman" w:cs="Times New Roman" w:hint="default"/>
      </w:rPr>
    </w:lvl>
    <w:lvl w:ilvl="1" w:tplc="76564440">
      <w:start w:val="1"/>
      <w:numFmt w:val="lowerLetter"/>
      <w:lvlText w:val="%2."/>
      <w:lvlJc w:val="left"/>
      <w:pPr>
        <w:ind w:left="1440" w:hanging="360"/>
      </w:pPr>
    </w:lvl>
    <w:lvl w:ilvl="2" w:tplc="C6148C60">
      <w:start w:val="1"/>
      <w:numFmt w:val="lowerRoman"/>
      <w:lvlText w:val="%3."/>
      <w:lvlJc w:val="right"/>
      <w:pPr>
        <w:ind w:left="2160" w:hanging="180"/>
      </w:pPr>
    </w:lvl>
    <w:lvl w:ilvl="3" w:tplc="D84EAD18">
      <w:start w:val="1"/>
      <w:numFmt w:val="decimal"/>
      <w:lvlText w:val="%4."/>
      <w:lvlJc w:val="left"/>
      <w:pPr>
        <w:ind w:left="2880" w:hanging="360"/>
      </w:pPr>
    </w:lvl>
    <w:lvl w:ilvl="4" w:tplc="EDEE56C8">
      <w:start w:val="1"/>
      <w:numFmt w:val="lowerLetter"/>
      <w:lvlText w:val="%5."/>
      <w:lvlJc w:val="left"/>
      <w:pPr>
        <w:ind w:left="3600" w:hanging="360"/>
      </w:pPr>
    </w:lvl>
    <w:lvl w:ilvl="5" w:tplc="8E0A91D2">
      <w:start w:val="1"/>
      <w:numFmt w:val="lowerRoman"/>
      <w:lvlText w:val="%6."/>
      <w:lvlJc w:val="right"/>
      <w:pPr>
        <w:ind w:left="4320" w:hanging="180"/>
      </w:pPr>
    </w:lvl>
    <w:lvl w:ilvl="6" w:tplc="98768CF8">
      <w:start w:val="1"/>
      <w:numFmt w:val="decimal"/>
      <w:lvlText w:val="%7."/>
      <w:lvlJc w:val="left"/>
      <w:pPr>
        <w:ind w:left="5040" w:hanging="360"/>
      </w:pPr>
    </w:lvl>
    <w:lvl w:ilvl="7" w:tplc="9B28F560">
      <w:start w:val="1"/>
      <w:numFmt w:val="lowerLetter"/>
      <w:lvlText w:val="%8."/>
      <w:lvlJc w:val="left"/>
      <w:pPr>
        <w:ind w:left="5760" w:hanging="360"/>
      </w:pPr>
    </w:lvl>
    <w:lvl w:ilvl="8" w:tplc="134486D8">
      <w:start w:val="1"/>
      <w:numFmt w:val="lowerRoman"/>
      <w:lvlText w:val="%9."/>
      <w:lvlJc w:val="right"/>
      <w:pPr>
        <w:ind w:left="6480" w:hanging="180"/>
      </w:pPr>
    </w:lvl>
  </w:abstractNum>
  <w:abstractNum w:abstractNumId="17" w15:restartNumberingAfterBreak="0">
    <w:nsid w:val="3F543936"/>
    <w:multiLevelType w:val="hybridMultilevel"/>
    <w:tmpl w:val="E370C17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03F71DF"/>
    <w:multiLevelType w:val="hybridMultilevel"/>
    <w:tmpl w:val="A0964AC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7D4E2E"/>
    <w:multiLevelType w:val="hybridMultilevel"/>
    <w:tmpl w:val="E928350E"/>
    <w:lvl w:ilvl="0" w:tplc="E522F00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3B96077"/>
    <w:multiLevelType w:val="hybridMultilevel"/>
    <w:tmpl w:val="0B8E80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5324771"/>
    <w:multiLevelType w:val="hybridMultilevel"/>
    <w:tmpl w:val="105AB97A"/>
    <w:lvl w:ilvl="0" w:tplc="23F00FC0">
      <w:start w:val="1"/>
      <w:numFmt w:val="decimal"/>
      <w:lvlText w:val="%1)"/>
      <w:lvlJc w:val="left"/>
      <w:pPr>
        <w:ind w:left="1724" w:hanging="360"/>
      </w:pPr>
      <w:rPr>
        <w:rFonts w:hint="default"/>
        <w:b w:val="0"/>
        <w:sz w:val="24"/>
        <w:szCs w:val="24"/>
      </w:rPr>
    </w:lvl>
    <w:lvl w:ilvl="1" w:tplc="04150019">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2" w15:restartNumberingAfterBreak="0">
    <w:nsid w:val="45A21429"/>
    <w:multiLevelType w:val="hybridMultilevel"/>
    <w:tmpl w:val="633A2532"/>
    <w:lvl w:ilvl="0" w:tplc="31E6CB9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45D130A8"/>
    <w:multiLevelType w:val="hybridMultilevel"/>
    <w:tmpl w:val="AFE8D960"/>
    <w:lvl w:ilvl="0" w:tplc="04150017">
      <w:start w:val="1"/>
      <w:numFmt w:val="lowerLetter"/>
      <w:lvlText w:val="%1)"/>
      <w:lvlJc w:val="left"/>
      <w:pPr>
        <w:ind w:left="717" w:hanging="360"/>
      </w:p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4" w15:restartNumberingAfterBreak="0">
    <w:nsid w:val="468B0F7B"/>
    <w:multiLevelType w:val="hybridMultilevel"/>
    <w:tmpl w:val="1CBC9B8A"/>
    <w:lvl w:ilvl="0" w:tplc="781A0E4A">
      <w:start w:val="1"/>
      <w:numFmt w:val="decimal"/>
      <w:lvlText w:val="%1."/>
      <w:lvlJc w:val="left"/>
      <w:pPr>
        <w:ind w:left="360" w:hanging="360"/>
      </w:pPr>
      <w:rPr>
        <w:rFonts w:ascii="Times New Roman" w:eastAsiaTheme="minorHAnsi" w:hAnsi="Times New Roman" w:cs="Times New Roman"/>
      </w:rPr>
    </w:lvl>
    <w:lvl w:ilvl="1" w:tplc="04150017">
      <w:start w:val="1"/>
      <w:numFmt w:val="lowerLetter"/>
      <w:lvlText w:val="%2)"/>
      <w:lvlJc w:val="left"/>
      <w:pPr>
        <w:ind w:left="588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A7C2B31"/>
    <w:multiLevelType w:val="hybridMultilevel"/>
    <w:tmpl w:val="A0383034"/>
    <w:lvl w:ilvl="0" w:tplc="BB486D02">
      <w:start w:val="1"/>
      <w:numFmt w:val="decimal"/>
      <w:lvlText w:val="%1."/>
      <w:lvlJc w:val="left"/>
      <w:pPr>
        <w:ind w:left="720" w:hanging="360"/>
      </w:pPr>
      <w:rPr>
        <w:rFonts w:ascii="Times New Roman" w:hAnsi="Times New Roman" w:cs="Times New Roman" w:hint="default"/>
      </w:rPr>
    </w:lvl>
    <w:lvl w:ilvl="1" w:tplc="626E991A">
      <w:start w:val="1"/>
      <w:numFmt w:val="lowerLetter"/>
      <w:lvlText w:val="%2."/>
      <w:lvlJc w:val="left"/>
      <w:pPr>
        <w:ind w:left="1440" w:hanging="360"/>
      </w:pPr>
    </w:lvl>
    <w:lvl w:ilvl="2" w:tplc="0DA4B100">
      <w:start w:val="1"/>
      <w:numFmt w:val="lowerRoman"/>
      <w:lvlText w:val="%3."/>
      <w:lvlJc w:val="right"/>
      <w:pPr>
        <w:ind w:left="2160" w:hanging="180"/>
      </w:pPr>
    </w:lvl>
    <w:lvl w:ilvl="3" w:tplc="C51EBEF0">
      <w:start w:val="1"/>
      <w:numFmt w:val="decimal"/>
      <w:lvlText w:val="%4."/>
      <w:lvlJc w:val="left"/>
      <w:pPr>
        <w:ind w:left="2880" w:hanging="360"/>
      </w:pPr>
    </w:lvl>
    <w:lvl w:ilvl="4" w:tplc="91CA5E88">
      <w:start w:val="1"/>
      <w:numFmt w:val="lowerLetter"/>
      <w:lvlText w:val="%5."/>
      <w:lvlJc w:val="left"/>
      <w:pPr>
        <w:ind w:left="3600" w:hanging="360"/>
      </w:pPr>
    </w:lvl>
    <w:lvl w:ilvl="5" w:tplc="E472A01C">
      <w:start w:val="1"/>
      <w:numFmt w:val="lowerRoman"/>
      <w:lvlText w:val="%6."/>
      <w:lvlJc w:val="right"/>
      <w:pPr>
        <w:ind w:left="4320" w:hanging="180"/>
      </w:pPr>
    </w:lvl>
    <w:lvl w:ilvl="6" w:tplc="CA327F8E">
      <w:start w:val="1"/>
      <w:numFmt w:val="decimal"/>
      <w:lvlText w:val="%7."/>
      <w:lvlJc w:val="left"/>
      <w:pPr>
        <w:ind w:left="5040" w:hanging="360"/>
      </w:pPr>
    </w:lvl>
    <w:lvl w:ilvl="7" w:tplc="04187D54">
      <w:start w:val="1"/>
      <w:numFmt w:val="lowerLetter"/>
      <w:lvlText w:val="%8."/>
      <w:lvlJc w:val="left"/>
      <w:pPr>
        <w:ind w:left="5760" w:hanging="360"/>
      </w:pPr>
    </w:lvl>
    <w:lvl w:ilvl="8" w:tplc="A7529A34">
      <w:start w:val="1"/>
      <w:numFmt w:val="lowerRoman"/>
      <w:lvlText w:val="%9."/>
      <w:lvlJc w:val="right"/>
      <w:pPr>
        <w:ind w:left="6480" w:hanging="180"/>
      </w:pPr>
    </w:lvl>
  </w:abstractNum>
  <w:abstractNum w:abstractNumId="26" w15:restartNumberingAfterBreak="0">
    <w:nsid w:val="4B1768A1"/>
    <w:multiLevelType w:val="hybridMultilevel"/>
    <w:tmpl w:val="E928350E"/>
    <w:lvl w:ilvl="0" w:tplc="E522F00C">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AD74D6"/>
    <w:multiLevelType w:val="hybridMultilevel"/>
    <w:tmpl w:val="73946BF8"/>
    <w:lvl w:ilvl="0" w:tplc="04150011">
      <w:start w:val="1"/>
      <w:numFmt w:val="decimal"/>
      <w:lvlText w:val="%1)"/>
      <w:lvlJc w:val="left"/>
      <w:pPr>
        <w:ind w:left="1004" w:hanging="360"/>
      </w:pPr>
    </w:lvl>
    <w:lvl w:ilvl="1" w:tplc="23F00FC0">
      <w:start w:val="1"/>
      <w:numFmt w:val="decimal"/>
      <w:lvlText w:val="%2)"/>
      <w:lvlJc w:val="left"/>
      <w:pPr>
        <w:ind w:left="1724" w:hanging="360"/>
      </w:pPr>
      <w:rPr>
        <w:rFonts w:hint="default"/>
        <w:b w:val="0"/>
        <w:sz w:val="24"/>
        <w:szCs w:val="24"/>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8" w15:restartNumberingAfterBreak="0">
    <w:nsid w:val="4C437BBD"/>
    <w:multiLevelType w:val="hybridMultilevel"/>
    <w:tmpl w:val="A23A12B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4EB007DE"/>
    <w:multiLevelType w:val="hybridMultilevel"/>
    <w:tmpl w:val="373EC92C"/>
    <w:lvl w:ilvl="0" w:tplc="2266F2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4F1A67BB"/>
    <w:multiLevelType w:val="hybridMultilevel"/>
    <w:tmpl w:val="C73498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3E2C3E"/>
    <w:multiLevelType w:val="hybridMultilevel"/>
    <w:tmpl w:val="C7349814"/>
    <w:lvl w:ilvl="0" w:tplc="FFFFFFF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16C7373"/>
    <w:multiLevelType w:val="hybridMultilevel"/>
    <w:tmpl w:val="D6D66E58"/>
    <w:lvl w:ilvl="0" w:tplc="B636D8CE">
      <w:start w:val="1"/>
      <w:numFmt w:val="decimal"/>
      <w:lvlText w:val="%1."/>
      <w:lvlJc w:val="left"/>
      <w:pPr>
        <w:ind w:left="720" w:hanging="360"/>
      </w:pPr>
      <w:rPr>
        <w:rFonts w:ascii="Times New Roman" w:hAnsi="Times New Roman" w:cs="Times New Roman" w:hint="default"/>
      </w:rPr>
    </w:lvl>
    <w:lvl w:ilvl="1" w:tplc="602CDB12">
      <w:start w:val="1"/>
      <w:numFmt w:val="lowerLetter"/>
      <w:lvlText w:val="%2."/>
      <w:lvlJc w:val="left"/>
      <w:pPr>
        <w:ind w:left="1440" w:hanging="360"/>
      </w:pPr>
    </w:lvl>
    <w:lvl w:ilvl="2" w:tplc="F20432AE">
      <w:start w:val="1"/>
      <w:numFmt w:val="lowerRoman"/>
      <w:lvlText w:val="%3."/>
      <w:lvlJc w:val="right"/>
      <w:pPr>
        <w:ind w:left="2160" w:hanging="180"/>
      </w:pPr>
    </w:lvl>
    <w:lvl w:ilvl="3" w:tplc="9B6E6ADE">
      <w:start w:val="1"/>
      <w:numFmt w:val="decimal"/>
      <w:lvlText w:val="%4."/>
      <w:lvlJc w:val="left"/>
      <w:pPr>
        <w:ind w:left="2880" w:hanging="360"/>
      </w:pPr>
    </w:lvl>
    <w:lvl w:ilvl="4" w:tplc="5C64E5E8">
      <w:start w:val="1"/>
      <w:numFmt w:val="lowerLetter"/>
      <w:lvlText w:val="%5."/>
      <w:lvlJc w:val="left"/>
      <w:pPr>
        <w:ind w:left="3600" w:hanging="360"/>
      </w:pPr>
    </w:lvl>
    <w:lvl w:ilvl="5" w:tplc="8152A3BA">
      <w:start w:val="1"/>
      <w:numFmt w:val="lowerRoman"/>
      <w:lvlText w:val="%6."/>
      <w:lvlJc w:val="right"/>
      <w:pPr>
        <w:ind w:left="4320" w:hanging="180"/>
      </w:pPr>
    </w:lvl>
    <w:lvl w:ilvl="6" w:tplc="C532A926">
      <w:start w:val="1"/>
      <w:numFmt w:val="decimal"/>
      <w:lvlText w:val="%7."/>
      <w:lvlJc w:val="left"/>
      <w:pPr>
        <w:ind w:left="5040" w:hanging="360"/>
      </w:pPr>
    </w:lvl>
    <w:lvl w:ilvl="7" w:tplc="9E50CD70">
      <w:start w:val="1"/>
      <w:numFmt w:val="lowerLetter"/>
      <w:lvlText w:val="%8."/>
      <w:lvlJc w:val="left"/>
      <w:pPr>
        <w:ind w:left="5760" w:hanging="360"/>
      </w:pPr>
    </w:lvl>
    <w:lvl w:ilvl="8" w:tplc="BFF46B50">
      <w:start w:val="1"/>
      <w:numFmt w:val="lowerRoman"/>
      <w:lvlText w:val="%9."/>
      <w:lvlJc w:val="right"/>
      <w:pPr>
        <w:ind w:left="6480" w:hanging="180"/>
      </w:pPr>
    </w:lvl>
  </w:abstractNum>
  <w:abstractNum w:abstractNumId="33" w15:restartNumberingAfterBreak="0">
    <w:nsid w:val="55887965"/>
    <w:multiLevelType w:val="hybridMultilevel"/>
    <w:tmpl w:val="B0DC98AA"/>
    <w:lvl w:ilvl="0" w:tplc="2F007D7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4" w15:restartNumberingAfterBreak="0">
    <w:nsid w:val="5A5E2233"/>
    <w:multiLevelType w:val="hybridMultilevel"/>
    <w:tmpl w:val="921A7BD0"/>
    <w:lvl w:ilvl="0" w:tplc="04150011">
      <w:start w:val="1"/>
      <w:numFmt w:val="decimal"/>
      <w:lvlText w:val="%1)"/>
      <w:lvlJc w:val="left"/>
      <w:pPr>
        <w:ind w:left="1083" w:hanging="360"/>
      </w:pPr>
    </w:lvl>
    <w:lvl w:ilvl="1" w:tplc="04150019">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35" w15:restartNumberingAfterBreak="0">
    <w:nsid w:val="5B75701B"/>
    <w:multiLevelType w:val="hybridMultilevel"/>
    <w:tmpl w:val="1744C9E0"/>
    <w:lvl w:ilvl="0" w:tplc="23F00FC0">
      <w:start w:val="1"/>
      <w:numFmt w:val="decimal"/>
      <w:lvlText w:val="%1)"/>
      <w:lvlJc w:val="left"/>
      <w:pPr>
        <w:ind w:left="1440" w:hanging="360"/>
      </w:pPr>
      <w:rPr>
        <w:rFonts w:hint="default"/>
        <w:b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5CCD74A4"/>
    <w:multiLevelType w:val="hybridMultilevel"/>
    <w:tmpl w:val="FA3C997C"/>
    <w:lvl w:ilvl="0" w:tplc="934AE88A">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236FDB"/>
    <w:multiLevelType w:val="hybridMultilevel"/>
    <w:tmpl w:val="F1A87D6C"/>
    <w:lvl w:ilvl="0" w:tplc="23F00FC0">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3D0622A"/>
    <w:multiLevelType w:val="hybridMultilevel"/>
    <w:tmpl w:val="382A2BFC"/>
    <w:lvl w:ilvl="0" w:tplc="FFFFFFFF">
      <w:start w:val="1"/>
      <w:numFmt w:val="decimal"/>
      <w:lvlText w:val="%1."/>
      <w:lvlJc w:val="left"/>
      <w:pPr>
        <w:ind w:left="720" w:hanging="360"/>
      </w:pPr>
    </w:lvl>
    <w:lvl w:ilvl="1" w:tplc="B41C487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3D51D64"/>
    <w:multiLevelType w:val="hybridMultilevel"/>
    <w:tmpl w:val="72CC89E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643E71DA"/>
    <w:multiLevelType w:val="hybridMultilevel"/>
    <w:tmpl w:val="2910B1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4A85EDD"/>
    <w:multiLevelType w:val="hybridMultilevel"/>
    <w:tmpl w:val="3D040E04"/>
    <w:lvl w:ilvl="0" w:tplc="04150011">
      <w:start w:val="1"/>
      <w:numFmt w:val="decimal"/>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2" w15:restartNumberingAfterBreak="0">
    <w:nsid w:val="65CC0E01"/>
    <w:multiLevelType w:val="hybridMultilevel"/>
    <w:tmpl w:val="E4CCF50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3" w15:restartNumberingAfterBreak="0">
    <w:nsid w:val="674C1EFE"/>
    <w:multiLevelType w:val="hybridMultilevel"/>
    <w:tmpl w:val="3FC0141A"/>
    <w:lvl w:ilvl="0" w:tplc="23F00FC0">
      <w:start w:val="1"/>
      <w:numFmt w:val="decimal"/>
      <w:lvlText w:val="%1)"/>
      <w:lvlJc w:val="left"/>
      <w:pPr>
        <w:ind w:left="1004" w:hanging="360"/>
      </w:pPr>
      <w:rPr>
        <w:rFonts w:hint="default"/>
        <w:b w:val="0"/>
        <w:sz w:val="24"/>
        <w:szCs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4" w15:restartNumberingAfterBreak="0">
    <w:nsid w:val="6D801DFA"/>
    <w:multiLevelType w:val="hybridMultilevel"/>
    <w:tmpl w:val="8E2A421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6EFD3367"/>
    <w:multiLevelType w:val="hybridMultilevel"/>
    <w:tmpl w:val="79F42532"/>
    <w:lvl w:ilvl="0" w:tplc="23F00FC0">
      <w:start w:val="1"/>
      <w:numFmt w:val="decimal"/>
      <w:lvlText w:val="%1)"/>
      <w:lvlJc w:val="left"/>
      <w:pPr>
        <w:ind w:left="1080" w:hanging="360"/>
      </w:pPr>
      <w:rPr>
        <w:rFonts w:hint="default"/>
        <w:b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75EE1035"/>
    <w:multiLevelType w:val="hybridMultilevel"/>
    <w:tmpl w:val="D264E83E"/>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FEF4D0C"/>
    <w:multiLevelType w:val="hybridMultilevel"/>
    <w:tmpl w:val="DDC67630"/>
    <w:lvl w:ilvl="0" w:tplc="0415000F">
      <w:start w:val="1"/>
      <w:numFmt w:val="decimal"/>
      <w:lvlText w:val="%1."/>
      <w:lvlJc w:val="left"/>
      <w:pPr>
        <w:ind w:left="720" w:hanging="360"/>
      </w:pPr>
    </w:lvl>
    <w:lvl w:ilvl="1" w:tplc="E810758C">
      <w:start w:val="1"/>
      <w:numFmt w:val="lowerLetter"/>
      <w:lvlText w:val="%2."/>
      <w:lvlJc w:val="left"/>
      <w:pPr>
        <w:ind w:left="1440" w:hanging="360"/>
      </w:pPr>
    </w:lvl>
    <w:lvl w:ilvl="2" w:tplc="1F94FCAC">
      <w:start w:val="1"/>
      <w:numFmt w:val="lowerRoman"/>
      <w:lvlText w:val="%3."/>
      <w:lvlJc w:val="right"/>
      <w:pPr>
        <w:ind w:left="2160" w:hanging="180"/>
      </w:pPr>
    </w:lvl>
    <w:lvl w:ilvl="3" w:tplc="D4B4B386">
      <w:start w:val="1"/>
      <w:numFmt w:val="decimal"/>
      <w:lvlText w:val="%4."/>
      <w:lvlJc w:val="left"/>
      <w:pPr>
        <w:ind w:left="2880" w:hanging="360"/>
      </w:pPr>
    </w:lvl>
    <w:lvl w:ilvl="4" w:tplc="93CCA38C">
      <w:start w:val="1"/>
      <w:numFmt w:val="lowerLetter"/>
      <w:lvlText w:val="%5."/>
      <w:lvlJc w:val="left"/>
      <w:pPr>
        <w:ind w:left="3600" w:hanging="360"/>
      </w:pPr>
    </w:lvl>
    <w:lvl w:ilvl="5" w:tplc="B1A20FB6">
      <w:start w:val="1"/>
      <w:numFmt w:val="lowerRoman"/>
      <w:lvlText w:val="%6."/>
      <w:lvlJc w:val="right"/>
      <w:pPr>
        <w:ind w:left="4320" w:hanging="180"/>
      </w:pPr>
    </w:lvl>
    <w:lvl w:ilvl="6" w:tplc="04EACB6A">
      <w:start w:val="1"/>
      <w:numFmt w:val="decimal"/>
      <w:lvlText w:val="%7."/>
      <w:lvlJc w:val="left"/>
      <w:pPr>
        <w:ind w:left="5040" w:hanging="360"/>
      </w:pPr>
    </w:lvl>
    <w:lvl w:ilvl="7" w:tplc="39F6EEAE">
      <w:start w:val="1"/>
      <w:numFmt w:val="lowerLetter"/>
      <w:lvlText w:val="%8."/>
      <w:lvlJc w:val="left"/>
      <w:pPr>
        <w:ind w:left="5760" w:hanging="360"/>
      </w:pPr>
    </w:lvl>
    <w:lvl w:ilvl="8" w:tplc="188AB9F6">
      <w:start w:val="1"/>
      <w:numFmt w:val="lowerRoman"/>
      <w:lvlText w:val="%9."/>
      <w:lvlJc w:val="right"/>
      <w:pPr>
        <w:ind w:left="6480" w:hanging="180"/>
      </w:pPr>
    </w:lvl>
  </w:abstractNum>
  <w:num w:numId="1">
    <w:abstractNumId w:val="32"/>
  </w:num>
  <w:num w:numId="2">
    <w:abstractNumId w:val="16"/>
  </w:num>
  <w:num w:numId="3">
    <w:abstractNumId w:val="25"/>
  </w:num>
  <w:num w:numId="4">
    <w:abstractNumId w:val="38"/>
  </w:num>
  <w:num w:numId="5">
    <w:abstractNumId w:val="19"/>
  </w:num>
  <w:num w:numId="6">
    <w:abstractNumId w:val="30"/>
  </w:num>
  <w:num w:numId="7">
    <w:abstractNumId w:val="29"/>
  </w:num>
  <w:num w:numId="8">
    <w:abstractNumId w:val="39"/>
  </w:num>
  <w:num w:numId="9">
    <w:abstractNumId w:val="12"/>
  </w:num>
  <w:num w:numId="10">
    <w:abstractNumId w:val="27"/>
  </w:num>
  <w:num w:numId="11">
    <w:abstractNumId w:val="17"/>
  </w:num>
  <w:num w:numId="12">
    <w:abstractNumId w:val="28"/>
  </w:num>
  <w:num w:numId="13">
    <w:abstractNumId w:val="4"/>
  </w:num>
  <w:num w:numId="14">
    <w:abstractNumId w:val="18"/>
  </w:num>
  <w:num w:numId="15">
    <w:abstractNumId w:val="11"/>
  </w:num>
  <w:num w:numId="16">
    <w:abstractNumId w:val="41"/>
  </w:num>
  <w:num w:numId="17">
    <w:abstractNumId w:val="7"/>
  </w:num>
  <w:num w:numId="18">
    <w:abstractNumId w:val="34"/>
  </w:num>
  <w:num w:numId="19">
    <w:abstractNumId w:val="8"/>
  </w:num>
  <w:num w:numId="20">
    <w:abstractNumId w:val="20"/>
  </w:num>
  <w:num w:numId="21">
    <w:abstractNumId w:val="44"/>
  </w:num>
  <w:num w:numId="22">
    <w:abstractNumId w:val="2"/>
  </w:num>
  <w:num w:numId="23">
    <w:abstractNumId w:val="37"/>
  </w:num>
  <w:num w:numId="24">
    <w:abstractNumId w:val="0"/>
  </w:num>
  <w:num w:numId="25">
    <w:abstractNumId w:val="5"/>
  </w:num>
  <w:num w:numId="26">
    <w:abstractNumId w:val="26"/>
  </w:num>
  <w:num w:numId="27">
    <w:abstractNumId w:val="21"/>
  </w:num>
  <w:num w:numId="28">
    <w:abstractNumId w:val="45"/>
  </w:num>
  <w:num w:numId="29">
    <w:abstractNumId w:val="40"/>
  </w:num>
  <w:num w:numId="30">
    <w:abstractNumId w:val="47"/>
  </w:num>
  <w:num w:numId="31">
    <w:abstractNumId w:val="33"/>
  </w:num>
  <w:num w:numId="32">
    <w:abstractNumId w:val="43"/>
  </w:num>
  <w:num w:numId="33">
    <w:abstractNumId w:val="1"/>
  </w:num>
  <w:num w:numId="34">
    <w:abstractNumId w:val="31"/>
  </w:num>
  <w:num w:numId="35">
    <w:abstractNumId w:val="6"/>
  </w:num>
  <w:num w:numId="36">
    <w:abstractNumId w:val="35"/>
  </w:num>
  <w:num w:numId="37">
    <w:abstractNumId w:val="36"/>
  </w:num>
  <w:num w:numId="38">
    <w:abstractNumId w:val="13"/>
  </w:num>
  <w:num w:numId="39">
    <w:abstractNumId w:val="10"/>
  </w:num>
  <w:num w:numId="40">
    <w:abstractNumId w:val="15"/>
  </w:num>
  <w:num w:numId="41">
    <w:abstractNumId w:val="42"/>
  </w:num>
  <w:num w:numId="42">
    <w:abstractNumId w:val="46"/>
  </w:num>
  <w:num w:numId="43">
    <w:abstractNumId w:val="24"/>
  </w:num>
  <w:num w:numId="44">
    <w:abstractNumId w:val="3"/>
  </w:num>
  <w:num w:numId="45">
    <w:abstractNumId w:val="23"/>
  </w:num>
  <w:num w:numId="46">
    <w:abstractNumId w:val="22"/>
  </w:num>
  <w:num w:numId="47">
    <w:abstractNumId w:val="14"/>
  </w:num>
  <w:num w:numId="4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CD7"/>
    <w:rsid w:val="000013FC"/>
    <w:rsid w:val="000062F5"/>
    <w:rsid w:val="00020BD0"/>
    <w:rsid w:val="000215F3"/>
    <w:rsid w:val="00037CA9"/>
    <w:rsid w:val="00037D16"/>
    <w:rsid w:val="00040133"/>
    <w:rsid w:val="00056BF9"/>
    <w:rsid w:val="00057CA7"/>
    <w:rsid w:val="00060BC9"/>
    <w:rsid w:val="00062156"/>
    <w:rsid w:val="00070723"/>
    <w:rsid w:val="00080343"/>
    <w:rsid w:val="00082B3B"/>
    <w:rsid w:val="000864CD"/>
    <w:rsid w:val="000967E7"/>
    <w:rsid w:val="000A0C45"/>
    <w:rsid w:val="000A13A7"/>
    <w:rsid w:val="000B2518"/>
    <w:rsid w:val="000B7CE8"/>
    <w:rsid w:val="000C31E8"/>
    <w:rsid w:val="000C44F9"/>
    <w:rsid w:val="000F2EA7"/>
    <w:rsid w:val="000F6107"/>
    <w:rsid w:val="000F7390"/>
    <w:rsid w:val="001008CC"/>
    <w:rsid w:val="00101ED3"/>
    <w:rsid w:val="001060D6"/>
    <w:rsid w:val="001212A1"/>
    <w:rsid w:val="001228EB"/>
    <w:rsid w:val="00123D08"/>
    <w:rsid w:val="00134434"/>
    <w:rsid w:val="00136CE9"/>
    <w:rsid w:val="001410FE"/>
    <w:rsid w:val="00144808"/>
    <w:rsid w:val="00161968"/>
    <w:rsid w:val="00167F67"/>
    <w:rsid w:val="00171FAB"/>
    <w:rsid w:val="001749DA"/>
    <w:rsid w:val="00183E68"/>
    <w:rsid w:val="00186760"/>
    <w:rsid w:val="00193FDF"/>
    <w:rsid w:val="00196307"/>
    <w:rsid w:val="001C3BC4"/>
    <w:rsid w:val="001D00A3"/>
    <w:rsid w:val="001D0349"/>
    <w:rsid w:val="001E0EF3"/>
    <w:rsid w:val="001F6778"/>
    <w:rsid w:val="00206759"/>
    <w:rsid w:val="00210F8D"/>
    <w:rsid w:val="00211C3E"/>
    <w:rsid w:val="00230FB2"/>
    <w:rsid w:val="0025397F"/>
    <w:rsid w:val="00257D28"/>
    <w:rsid w:val="00263B71"/>
    <w:rsid w:val="00277BFB"/>
    <w:rsid w:val="002834EA"/>
    <w:rsid w:val="00283573"/>
    <w:rsid w:val="00284C3E"/>
    <w:rsid w:val="00294BAE"/>
    <w:rsid w:val="002B28FA"/>
    <w:rsid w:val="002C0257"/>
    <w:rsid w:val="002C67E2"/>
    <w:rsid w:val="002E1DA1"/>
    <w:rsid w:val="002F7903"/>
    <w:rsid w:val="00326F1B"/>
    <w:rsid w:val="00327592"/>
    <w:rsid w:val="00330E86"/>
    <w:rsid w:val="00336E9D"/>
    <w:rsid w:val="00346E98"/>
    <w:rsid w:val="00362086"/>
    <w:rsid w:val="003639BC"/>
    <w:rsid w:val="003848CA"/>
    <w:rsid w:val="00385830"/>
    <w:rsid w:val="00391FEF"/>
    <w:rsid w:val="00397E5D"/>
    <w:rsid w:val="003A025B"/>
    <w:rsid w:val="003C377F"/>
    <w:rsid w:val="003D3CA5"/>
    <w:rsid w:val="003E1069"/>
    <w:rsid w:val="003F4452"/>
    <w:rsid w:val="00400BD4"/>
    <w:rsid w:val="004019CE"/>
    <w:rsid w:val="004025C0"/>
    <w:rsid w:val="00406AC4"/>
    <w:rsid w:val="004134A0"/>
    <w:rsid w:val="00433AAD"/>
    <w:rsid w:val="0044088F"/>
    <w:rsid w:val="00441C83"/>
    <w:rsid w:val="0044310C"/>
    <w:rsid w:val="00457940"/>
    <w:rsid w:val="004826F2"/>
    <w:rsid w:val="00496AC4"/>
    <w:rsid w:val="004A3DEA"/>
    <w:rsid w:val="004A796D"/>
    <w:rsid w:val="004E7DAD"/>
    <w:rsid w:val="004F0ECC"/>
    <w:rsid w:val="0050057F"/>
    <w:rsid w:val="00500979"/>
    <w:rsid w:val="00514C58"/>
    <w:rsid w:val="005267B8"/>
    <w:rsid w:val="00530263"/>
    <w:rsid w:val="0053212A"/>
    <w:rsid w:val="005335D2"/>
    <w:rsid w:val="00536E98"/>
    <w:rsid w:val="00552062"/>
    <w:rsid w:val="00552C00"/>
    <w:rsid w:val="00556D4A"/>
    <w:rsid w:val="00557F01"/>
    <w:rsid w:val="00561D01"/>
    <w:rsid w:val="0056630F"/>
    <w:rsid w:val="005727D6"/>
    <w:rsid w:val="005A12DC"/>
    <w:rsid w:val="005B6868"/>
    <w:rsid w:val="005C224A"/>
    <w:rsid w:val="005C75BA"/>
    <w:rsid w:val="005D7D8D"/>
    <w:rsid w:val="005E29AA"/>
    <w:rsid w:val="005E4B25"/>
    <w:rsid w:val="005F03A3"/>
    <w:rsid w:val="00604902"/>
    <w:rsid w:val="0062559A"/>
    <w:rsid w:val="00636AF6"/>
    <w:rsid w:val="0064037A"/>
    <w:rsid w:val="00653A68"/>
    <w:rsid w:val="00664F14"/>
    <w:rsid w:val="00672607"/>
    <w:rsid w:val="00674AD4"/>
    <w:rsid w:val="006868B0"/>
    <w:rsid w:val="00690512"/>
    <w:rsid w:val="00690D5E"/>
    <w:rsid w:val="006A2A52"/>
    <w:rsid w:val="006A5D3F"/>
    <w:rsid w:val="006A658E"/>
    <w:rsid w:val="006A792F"/>
    <w:rsid w:val="006B433C"/>
    <w:rsid w:val="006C573C"/>
    <w:rsid w:val="006C71C1"/>
    <w:rsid w:val="006D56A8"/>
    <w:rsid w:val="006D63FD"/>
    <w:rsid w:val="006E020C"/>
    <w:rsid w:val="006E65BE"/>
    <w:rsid w:val="006E79A9"/>
    <w:rsid w:val="006F046B"/>
    <w:rsid w:val="006F3741"/>
    <w:rsid w:val="007020CC"/>
    <w:rsid w:val="007069DB"/>
    <w:rsid w:val="007079A5"/>
    <w:rsid w:val="00710A0F"/>
    <w:rsid w:val="00725C9B"/>
    <w:rsid w:val="007332C3"/>
    <w:rsid w:val="00741160"/>
    <w:rsid w:val="00745F0F"/>
    <w:rsid w:val="0074723D"/>
    <w:rsid w:val="00760161"/>
    <w:rsid w:val="00763E33"/>
    <w:rsid w:val="00786D99"/>
    <w:rsid w:val="007A4CD7"/>
    <w:rsid w:val="007B1481"/>
    <w:rsid w:val="007D07C5"/>
    <w:rsid w:val="007D3272"/>
    <w:rsid w:val="007D5485"/>
    <w:rsid w:val="007F2D45"/>
    <w:rsid w:val="007F412F"/>
    <w:rsid w:val="00801440"/>
    <w:rsid w:val="00803207"/>
    <w:rsid w:val="008044F8"/>
    <w:rsid w:val="00817153"/>
    <w:rsid w:val="00854CDC"/>
    <w:rsid w:val="00862005"/>
    <w:rsid w:val="00871853"/>
    <w:rsid w:val="0088224B"/>
    <w:rsid w:val="00886B30"/>
    <w:rsid w:val="008A0385"/>
    <w:rsid w:val="008A72D1"/>
    <w:rsid w:val="008A7438"/>
    <w:rsid w:val="008C45E9"/>
    <w:rsid w:val="008E570E"/>
    <w:rsid w:val="008E7FCA"/>
    <w:rsid w:val="00903A2E"/>
    <w:rsid w:val="00917AC4"/>
    <w:rsid w:val="0092390D"/>
    <w:rsid w:val="00926A9C"/>
    <w:rsid w:val="00940A90"/>
    <w:rsid w:val="0097252B"/>
    <w:rsid w:val="00982656"/>
    <w:rsid w:val="0098721F"/>
    <w:rsid w:val="00990D9B"/>
    <w:rsid w:val="009A2DAD"/>
    <w:rsid w:val="009B4EDD"/>
    <w:rsid w:val="009D48DA"/>
    <w:rsid w:val="009F682E"/>
    <w:rsid w:val="00A01C7F"/>
    <w:rsid w:val="00A1375D"/>
    <w:rsid w:val="00A141B1"/>
    <w:rsid w:val="00A274DC"/>
    <w:rsid w:val="00A27B0A"/>
    <w:rsid w:val="00A301A2"/>
    <w:rsid w:val="00A41B45"/>
    <w:rsid w:val="00A55192"/>
    <w:rsid w:val="00A60587"/>
    <w:rsid w:val="00AA0692"/>
    <w:rsid w:val="00AA1535"/>
    <w:rsid w:val="00AA3498"/>
    <w:rsid w:val="00AB4402"/>
    <w:rsid w:val="00AB75AB"/>
    <w:rsid w:val="00AC5174"/>
    <w:rsid w:val="00AD0CF9"/>
    <w:rsid w:val="00AE35CF"/>
    <w:rsid w:val="00AE4831"/>
    <w:rsid w:val="00AE528C"/>
    <w:rsid w:val="00AF1010"/>
    <w:rsid w:val="00AF1511"/>
    <w:rsid w:val="00AF2735"/>
    <w:rsid w:val="00AF3938"/>
    <w:rsid w:val="00AF6E77"/>
    <w:rsid w:val="00AF7A30"/>
    <w:rsid w:val="00B03E02"/>
    <w:rsid w:val="00B050A0"/>
    <w:rsid w:val="00B05A7B"/>
    <w:rsid w:val="00B07E42"/>
    <w:rsid w:val="00B1274E"/>
    <w:rsid w:val="00B139A6"/>
    <w:rsid w:val="00B22260"/>
    <w:rsid w:val="00B31F6C"/>
    <w:rsid w:val="00B509FF"/>
    <w:rsid w:val="00B63281"/>
    <w:rsid w:val="00B64A70"/>
    <w:rsid w:val="00B67B4A"/>
    <w:rsid w:val="00B70465"/>
    <w:rsid w:val="00B73168"/>
    <w:rsid w:val="00B85CBB"/>
    <w:rsid w:val="00B85DCD"/>
    <w:rsid w:val="00B9564C"/>
    <w:rsid w:val="00BA4CFC"/>
    <w:rsid w:val="00BB119A"/>
    <w:rsid w:val="00BC21D7"/>
    <w:rsid w:val="00BC6AAB"/>
    <w:rsid w:val="00BD7537"/>
    <w:rsid w:val="00BE3E90"/>
    <w:rsid w:val="00C012A3"/>
    <w:rsid w:val="00C14754"/>
    <w:rsid w:val="00C16050"/>
    <w:rsid w:val="00C16101"/>
    <w:rsid w:val="00C168B9"/>
    <w:rsid w:val="00C232C7"/>
    <w:rsid w:val="00C24B65"/>
    <w:rsid w:val="00C30100"/>
    <w:rsid w:val="00C33999"/>
    <w:rsid w:val="00C344DE"/>
    <w:rsid w:val="00C44950"/>
    <w:rsid w:val="00C5065C"/>
    <w:rsid w:val="00C6567D"/>
    <w:rsid w:val="00C77E67"/>
    <w:rsid w:val="00C82E4A"/>
    <w:rsid w:val="00C97F56"/>
    <w:rsid w:val="00CA0E82"/>
    <w:rsid w:val="00CA242A"/>
    <w:rsid w:val="00CA30DB"/>
    <w:rsid w:val="00CB09B1"/>
    <w:rsid w:val="00CF34CD"/>
    <w:rsid w:val="00CF429C"/>
    <w:rsid w:val="00CF6D4C"/>
    <w:rsid w:val="00D029E1"/>
    <w:rsid w:val="00D0597C"/>
    <w:rsid w:val="00D070F8"/>
    <w:rsid w:val="00D11C59"/>
    <w:rsid w:val="00D13BCA"/>
    <w:rsid w:val="00D24B5A"/>
    <w:rsid w:val="00D276E4"/>
    <w:rsid w:val="00D40C4C"/>
    <w:rsid w:val="00D42CB3"/>
    <w:rsid w:val="00D466B6"/>
    <w:rsid w:val="00D57D13"/>
    <w:rsid w:val="00D65B31"/>
    <w:rsid w:val="00D65D73"/>
    <w:rsid w:val="00D717D9"/>
    <w:rsid w:val="00D733ED"/>
    <w:rsid w:val="00D76031"/>
    <w:rsid w:val="00D823BF"/>
    <w:rsid w:val="00D916B9"/>
    <w:rsid w:val="00DA4697"/>
    <w:rsid w:val="00DB40CE"/>
    <w:rsid w:val="00DB758D"/>
    <w:rsid w:val="00DC33C0"/>
    <w:rsid w:val="00DC553C"/>
    <w:rsid w:val="00DD56BF"/>
    <w:rsid w:val="00DD5F01"/>
    <w:rsid w:val="00DE301D"/>
    <w:rsid w:val="00E00834"/>
    <w:rsid w:val="00E03FBD"/>
    <w:rsid w:val="00E0692A"/>
    <w:rsid w:val="00E35922"/>
    <w:rsid w:val="00E43B9D"/>
    <w:rsid w:val="00E456E9"/>
    <w:rsid w:val="00E51AA0"/>
    <w:rsid w:val="00E77E4A"/>
    <w:rsid w:val="00E8162D"/>
    <w:rsid w:val="00E8453E"/>
    <w:rsid w:val="00E8576C"/>
    <w:rsid w:val="00EA588B"/>
    <w:rsid w:val="00EB2F05"/>
    <w:rsid w:val="00EB3C70"/>
    <w:rsid w:val="00EC1B28"/>
    <w:rsid w:val="00EC5406"/>
    <w:rsid w:val="00ED1D8D"/>
    <w:rsid w:val="00ED507E"/>
    <w:rsid w:val="00ED7700"/>
    <w:rsid w:val="00EF2314"/>
    <w:rsid w:val="00EF3DD1"/>
    <w:rsid w:val="00EF7225"/>
    <w:rsid w:val="00F00AC5"/>
    <w:rsid w:val="00F0491C"/>
    <w:rsid w:val="00F0537D"/>
    <w:rsid w:val="00F05765"/>
    <w:rsid w:val="00F1400F"/>
    <w:rsid w:val="00F24304"/>
    <w:rsid w:val="00F24FAA"/>
    <w:rsid w:val="00F26A6F"/>
    <w:rsid w:val="00F42445"/>
    <w:rsid w:val="00F43D59"/>
    <w:rsid w:val="00F50652"/>
    <w:rsid w:val="00F5606E"/>
    <w:rsid w:val="00F67496"/>
    <w:rsid w:val="00F76329"/>
    <w:rsid w:val="00F807E8"/>
    <w:rsid w:val="00F84FD9"/>
    <w:rsid w:val="00F941BD"/>
    <w:rsid w:val="00FB1F4F"/>
    <w:rsid w:val="00FD2A0B"/>
    <w:rsid w:val="00FF5F27"/>
    <w:rsid w:val="0C8604A2"/>
    <w:rsid w:val="1A04B03E"/>
    <w:rsid w:val="1D5F94AA"/>
    <w:rsid w:val="1EDE63D9"/>
    <w:rsid w:val="21037604"/>
    <w:rsid w:val="221A42F9"/>
    <w:rsid w:val="317D611A"/>
    <w:rsid w:val="36809772"/>
    <w:rsid w:val="3BC4AFDB"/>
    <w:rsid w:val="3C2AE336"/>
    <w:rsid w:val="3D89FE6F"/>
    <w:rsid w:val="4302C464"/>
    <w:rsid w:val="47FA08D9"/>
    <w:rsid w:val="480CD192"/>
    <w:rsid w:val="4C1BD033"/>
    <w:rsid w:val="5072334B"/>
    <w:rsid w:val="599CCD0D"/>
    <w:rsid w:val="59CCE54D"/>
    <w:rsid w:val="5A27D1DB"/>
    <w:rsid w:val="5AFEC654"/>
    <w:rsid w:val="5F5F449F"/>
    <w:rsid w:val="659500EF"/>
    <w:rsid w:val="660C97AE"/>
    <w:rsid w:val="679AB295"/>
    <w:rsid w:val="67C2C9F4"/>
    <w:rsid w:val="6A8DFE08"/>
    <w:rsid w:val="6B517927"/>
    <w:rsid w:val="6C228891"/>
    <w:rsid w:val="6F5C9D6F"/>
    <w:rsid w:val="6F76D535"/>
    <w:rsid w:val="7314D7E7"/>
    <w:rsid w:val="73E878B5"/>
    <w:rsid w:val="7A6D5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B21C98"/>
  <w15:docId w15:val="{F74D3FC9-1657-4275-8892-81F11BDF8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Pr>
      <w:rFonts w:ascii="Tahoma" w:hAnsi="Tahoma" w:cs="Tahoma"/>
      <w:sz w:val="16"/>
      <w:szCs w:val="16"/>
    </w:rPr>
  </w:style>
  <w:style w:type="paragraph" w:styleId="HTML-wstpniesformatowany">
    <w:name w:val="HTML Preformatted"/>
    <w:basedOn w:val="Normalny"/>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Stopka">
    <w:name w:val="footer"/>
    <w:basedOn w:val="Normalny"/>
    <w:pPr>
      <w:widowControl w:val="0"/>
      <w:tabs>
        <w:tab w:val="center" w:pos="4536"/>
        <w:tab w:val="right" w:pos="9072"/>
      </w:tabs>
    </w:pPr>
    <w:rPr>
      <w:sz w:val="20"/>
      <w:szCs w:val="20"/>
    </w:rPr>
  </w:style>
  <w:style w:type="paragraph" w:styleId="Tekstpodstawowy">
    <w:name w:val="Body Text"/>
    <w:basedOn w:val="Normalny"/>
    <w:pPr>
      <w:widowControl w:val="0"/>
    </w:pPr>
    <w:rPr>
      <w:szCs w:val="20"/>
    </w:rPr>
  </w:style>
  <w:style w:type="paragraph" w:styleId="Tekstpodstawowywcity">
    <w:name w:val="Body Text Indent"/>
    <w:basedOn w:val="Normalny"/>
    <w:pPr>
      <w:widowControl w:val="0"/>
      <w:spacing w:line="240" w:lineRule="atLeast"/>
      <w:ind w:left="284"/>
    </w:pPr>
    <w:rPr>
      <w:szCs w:val="20"/>
    </w:rPr>
  </w:style>
  <w:style w:type="paragraph" w:styleId="Tekstpodstawowy2">
    <w:name w:val="Body Text 2"/>
    <w:basedOn w:val="Normalny"/>
    <w:pPr>
      <w:widowControl w:val="0"/>
      <w:spacing w:line="240" w:lineRule="atLeast"/>
      <w:jc w:val="both"/>
    </w:pPr>
    <w:rPr>
      <w:szCs w:val="20"/>
    </w:rPr>
  </w:style>
  <w:style w:type="paragraph" w:styleId="Tekstpodstawowywcity2">
    <w:name w:val="Body Text Indent 2"/>
    <w:basedOn w:val="Normalny"/>
    <w:pPr>
      <w:spacing w:before="120" w:line="240" w:lineRule="atLeast"/>
      <w:ind w:left="142"/>
      <w:jc w:val="center"/>
    </w:pPr>
    <w:rPr>
      <w:b/>
      <w:szCs w:val="20"/>
    </w:rPr>
  </w:style>
  <w:style w:type="paragraph" w:styleId="Tekstpodstawowywcity3">
    <w:name w:val="Body Text Indent 3"/>
    <w:basedOn w:val="Normalny"/>
    <w:pPr>
      <w:widowControl w:val="0"/>
      <w:spacing w:line="240" w:lineRule="atLeast"/>
      <w:ind w:firstLine="284"/>
      <w:jc w:val="both"/>
    </w:pPr>
    <w:rPr>
      <w:szCs w:val="20"/>
    </w:rPr>
  </w:style>
  <w:style w:type="paragraph" w:customStyle="1" w:styleId="paragraf">
    <w:name w:val="paragraf"/>
    <w:basedOn w:val="Normalny"/>
    <w:pPr>
      <w:widowControl w:val="0"/>
      <w:spacing w:before="120" w:after="120"/>
      <w:jc w:val="center"/>
    </w:pPr>
    <w:rPr>
      <w:b/>
      <w:szCs w:val="20"/>
    </w:rPr>
  </w:style>
  <w:style w:type="paragraph" w:styleId="Tekstprzypisudolnego">
    <w:name w:val="footnote text"/>
    <w:basedOn w:val="Normalny"/>
    <w:link w:val="TekstprzypisudolnegoZnak"/>
    <w:uiPriority w:val="99"/>
    <w:semiHidden/>
    <w:rPr>
      <w:sz w:val="20"/>
      <w:szCs w:val="20"/>
    </w:rPr>
  </w:style>
  <w:style w:type="character" w:styleId="Odwoanieprzypisudolnego">
    <w:name w:val="footnote reference"/>
    <w:basedOn w:val="Domylnaczcionkaakapitu"/>
    <w:uiPriority w:val="99"/>
    <w:semiHidden/>
    <w:rPr>
      <w:vertAlign w:val="superscript"/>
    </w:rPr>
  </w:style>
  <w:style w:type="paragraph" w:customStyle="1" w:styleId="BodySingle">
    <w:name w:val="Body Single"/>
    <w:basedOn w:val="Normalny"/>
    <w:rsid w:val="0056630F"/>
    <w:rPr>
      <w:noProof/>
      <w:sz w:val="20"/>
      <w:szCs w:val="20"/>
      <w14:shadow w14:blurRad="50800" w14:dist="38100" w14:dir="2700000" w14:sx="100000" w14:sy="100000" w14:kx="0" w14:ky="0" w14:algn="tl">
        <w14:srgbClr w14:val="000000">
          <w14:alpha w14:val="60000"/>
        </w14:srgbClr>
      </w14:shadow>
    </w:rPr>
  </w:style>
  <w:style w:type="paragraph" w:styleId="Akapitzlist">
    <w:name w:val="List Paragraph"/>
    <w:basedOn w:val="Normalny"/>
    <w:uiPriority w:val="34"/>
    <w:qFormat/>
    <w:rsid w:val="00327592"/>
    <w:pPr>
      <w:ind w:left="720"/>
      <w:contextualSpacing/>
    </w:pPr>
  </w:style>
  <w:style w:type="paragraph" w:customStyle="1" w:styleId="Default">
    <w:name w:val="Default"/>
    <w:uiPriority w:val="99"/>
    <w:rsid w:val="00327592"/>
    <w:pPr>
      <w:autoSpaceDE w:val="0"/>
      <w:autoSpaceDN w:val="0"/>
      <w:adjustRightInd w:val="0"/>
    </w:pPr>
    <w:rPr>
      <w:rFonts w:ascii="Arial" w:hAnsi="Arial" w:cs="Arial"/>
      <w:color w:val="000000"/>
      <w:sz w:val="24"/>
      <w:szCs w:val="24"/>
    </w:rPr>
  </w:style>
  <w:style w:type="character" w:styleId="Odwoaniedokomentarza">
    <w:name w:val="annotation reference"/>
    <w:basedOn w:val="Domylnaczcionkaakapitu"/>
    <w:semiHidden/>
    <w:unhideWhenUsed/>
    <w:rsid w:val="004025C0"/>
    <w:rPr>
      <w:sz w:val="16"/>
      <w:szCs w:val="16"/>
    </w:rPr>
  </w:style>
  <w:style w:type="paragraph" w:styleId="Tekstkomentarza">
    <w:name w:val="annotation text"/>
    <w:basedOn w:val="Normalny"/>
    <w:link w:val="TekstkomentarzaZnak"/>
    <w:uiPriority w:val="99"/>
    <w:semiHidden/>
    <w:unhideWhenUsed/>
    <w:rsid w:val="004025C0"/>
    <w:rPr>
      <w:sz w:val="20"/>
      <w:szCs w:val="20"/>
    </w:rPr>
  </w:style>
  <w:style w:type="character" w:customStyle="1" w:styleId="TekstkomentarzaZnak">
    <w:name w:val="Tekst komentarza Znak"/>
    <w:basedOn w:val="Domylnaczcionkaakapitu"/>
    <w:link w:val="Tekstkomentarza"/>
    <w:uiPriority w:val="99"/>
    <w:semiHidden/>
    <w:rsid w:val="004025C0"/>
  </w:style>
  <w:style w:type="paragraph" w:styleId="Tematkomentarza">
    <w:name w:val="annotation subject"/>
    <w:basedOn w:val="Tekstkomentarza"/>
    <w:next w:val="Tekstkomentarza"/>
    <w:link w:val="TematkomentarzaZnak"/>
    <w:semiHidden/>
    <w:unhideWhenUsed/>
    <w:rsid w:val="004025C0"/>
    <w:rPr>
      <w:b/>
      <w:bCs/>
    </w:rPr>
  </w:style>
  <w:style w:type="character" w:customStyle="1" w:styleId="TematkomentarzaZnak">
    <w:name w:val="Temat komentarza Znak"/>
    <w:basedOn w:val="TekstkomentarzaZnak"/>
    <w:link w:val="Tematkomentarza"/>
    <w:semiHidden/>
    <w:rsid w:val="004025C0"/>
    <w:rPr>
      <w:b/>
      <w:bCs/>
    </w:rPr>
  </w:style>
  <w:style w:type="character" w:customStyle="1" w:styleId="TekstprzypisudolnegoZnak">
    <w:name w:val="Tekst przypisu dolnego Znak"/>
    <w:basedOn w:val="Domylnaczcionkaakapitu"/>
    <w:link w:val="Tekstprzypisudolnego"/>
    <w:uiPriority w:val="99"/>
    <w:semiHidden/>
    <w:rsid w:val="006A792F"/>
  </w:style>
  <w:style w:type="table" w:styleId="Tabela-Siatka">
    <w:name w:val="Table Grid"/>
    <w:basedOn w:val="Standardowy"/>
    <w:uiPriority w:val="39"/>
    <w:rsid w:val="00C506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unhideWhenUsed/>
    <w:rsid w:val="00C5065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653329">
      <w:bodyDiv w:val="1"/>
      <w:marLeft w:val="0"/>
      <w:marRight w:val="0"/>
      <w:marTop w:val="0"/>
      <w:marBottom w:val="0"/>
      <w:divBdr>
        <w:top w:val="none" w:sz="0" w:space="0" w:color="auto"/>
        <w:left w:val="none" w:sz="0" w:space="0" w:color="auto"/>
        <w:bottom w:val="none" w:sz="0" w:space="0" w:color="auto"/>
        <w:right w:val="none" w:sz="0" w:space="0" w:color="auto"/>
      </w:divBdr>
      <w:divsChild>
        <w:div w:id="1267150709">
          <w:marLeft w:val="0"/>
          <w:marRight w:val="0"/>
          <w:marTop w:val="0"/>
          <w:marBottom w:val="240"/>
          <w:divBdr>
            <w:top w:val="none" w:sz="0" w:space="0" w:color="auto"/>
            <w:left w:val="none" w:sz="0" w:space="0" w:color="auto"/>
            <w:bottom w:val="none" w:sz="0" w:space="0" w:color="auto"/>
            <w:right w:val="none" w:sz="0" w:space="0" w:color="auto"/>
          </w:divBdr>
          <w:divsChild>
            <w:div w:id="714087324">
              <w:marLeft w:val="0"/>
              <w:marRight w:val="0"/>
              <w:marTop w:val="72"/>
              <w:marBottom w:val="0"/>
              <w:divBdr>
                <w:top w:val="none" w:sz="0" w:space="0" w:color="auto"/>
                <w:left w:val="none" w:sz="0" w:space="0" w:color="auto"/>
                <w:bottom w:val="none" w:sz="0" w:space="0" w:color="auto"/>
                <w:right w:val="none" w:sz="0" w:space="0" w:color="auto"/>
              </w:divBdr>
              <w:divsChild>
                <w:div w:id="278339124">
                  <w:marLeft w:val="360"/>
                  <w:marRight w:val="0"/>
                  <w:marTop w:val="72"/>
                  <w:marBottom w:val="72"/>
                  <w:divBdr>
                    <w:top w:val="none" w:sz="0" w:space="0" w:color="auto"/>
                    <w:left w:val="none" w:sz="0" w:space="0" w:color="auto"/>
                    <w:bottom w:val="none" w:sz="0" w:space="0" w:color="auto"/>
                    <w:right w:val="none" w:sz="0" w:space="0" w:color="auto"/>
                  </w:divBdr>
                </w:div>
                <w:div w:id="12281532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756826028">
          <w:marLeft w:val="0"/>
          <w:marRight w:val="0"/>
          <w:marTop w:val="0"/>
          <w:marBottom w:val="240"/>
          <w:divBdr>
            <w:top w:val="none" w:sz="0" w:space="0" w:color="auto"/>
            <w:left w:val="none" w:sz="0" w:space="0" w:color="auto"/>
            <w:bottom w:val="none" w:sz="0" w:space="0" w:color="auto"/>
            <w:right w:val="none" w:sz="0" w:space="0" w:color="auto"/>
          </w:divBdr>
          <w:divsChild>
            <w:div w:id="107401030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730352650">
      <w:bodyDiv w:val="1"/>
      <w:marLeft w:val="0"/>
      <w:marRight w:val="0"/>
      <w:marTop w:val="0"/>
      <w:marBottom w:val="0"/>
      <w:divBdr>
        <w:top w:val="none" w:sz="0" w:space="0" w:color="auto"/>
        <w:left w:val="none" w:sz="0" w:space="0" w:color="auto"/>
        <w:bottom w:val="none" w:sz="0" w:space="0" w:color="auto"/>
        <w:right w:val="none" w:sz="0" w:space="0" w:color="auto"/>
      </w:divBdr>
    </w:div>
    <w:div w:id="979188386">
      <w:bodyDiv w:val="1"/>
      <w:marLeft w:val="0"/>
      <w:marRight w:val="0"/>
      <w:marTop w:val="0"/>
      <w:marBottom w:val="0"/>
      <w:divBdr>
        <w:top w:val="none" w:sz="0" w:space="0" w:color="auto"/>
        <w:left w:val="none" w:sz="0" w:space="0" w:color="auto"/>
        <w:bottom w:val="none" w:sz="0" w:space="0" w:color="auto"/>
        <w:right w:val="none" w:sz="0" w:space="0" w:color="auto"/>
      </w:divBdr>
    </w:div>
    <w:div w:id="1530877382">
      <w:bodyDiv w:val="1"/>
      <w:marLeft w:val="0"/>
      <w:marRight w:val="0"/>
      <w:marTop w:val="0"/>
      <w:marBottom w:val="0"/>
      <w:divBdr>
        <w:top w:val="none" w:sz="0" w:space="0" w:color="auto"/>
        <w:left w:val="none" w:sz="0" w:space="0" w:color="auto"/>
        <w:bottom w:val="none" w:sz="0" w:space="0" w:color="auto"/>
        <w:right w:val="none" w:sz="0" w:space="0" w:color="auto"/>
      </w:divBdr>
    </w:div>
    <w:div w:id="208294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74A8A-0A7E-4467-A86C-C1849B66F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4833</Words>
  <Characters>29004</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Uchwała nr 113 Senatu ZUT z dnia 23 września 2019 r. w sprawie określenia sposobu postępowania w sprawie nadania stopnia doktora w Zachodniopomorskim Uniwersytecie Technologicznym w Szczecinie</vt:lpstr>
    </vt:vector>
  </TitlesOfParts>
  <Company>PS</Company>
  <LinksUpToDate>false</LinksUpToDate>
  <CharactersWithSpaces>33770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113 Senatu ZUT z dnia 23 września 2019 r. w sprawie określenia sposobu postępowania w sprawie nadania stopnia doktora w Zachodniopomorskim Uniwersytecie Technologicznym w Szczecinie</dc:title>
  <dc:creator>walczak</dc:creator>
  <cp:lastModifiedBy>Marta Dymek-Wałaszewska</cp:lastModifiedBy>
  <cp:revision>2</cp:revision>
  <cp:lastPrinted>2019-09-16T13:41:00Z</cp:lastPrinted>
  <dcterms:created xsi:type="dcterms:W3CDTF">2022-04-04T06:40:00Z</dcterms:created>
  <dcterms:modified xsi:type="dcterms:W3CDTF">2022-04-04T06:40:00Z</dcterms:modified>
</cp:coreProperties>
</file>