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10" w:rsidRDefault="00921F10" w:rsidP="00921F10">
      <w:pPr>
        <w:pStyle w:val="Tytu"/>
      </w:pPr>
      <w:r>
        <w:t>zarządzenie nr 143</w:t>
      </w:r>
    </w:p>
    <w:p w:rsidR="00921F10" w:rsidRDefault="00921F10" w:rsidP="00921F10">
      <w:pPr>
        <w:pStyle w:val="Podtytu"/>
        <w:rPr>
          <w:sz w:val="28"/>
          <w:szCs w:val="28"/>
        </w:rPr>
      </w:pPr>
      <w:r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>z dnia 1 października 2020 r.</w:t>
      </w:r>
    </w:p>
    <w:p w:rsidR="00921F10" w:rsidRDefault="00921F10" w:rsidP="00921F10">
      <w:pPr>
        <w:pStyle w:val="Nagwek1"/>
        <w:rPr>
          <w:rFonts w:ascii="Times New Roman" w:hAnsi="Times New Roman" w:cs="Times New Roman"/>
        </w:rPr>
      </w:pPr>
      <w:r>
        <w:t>zmieniające zarządzenie nr 60 Rektora ZUT z dnia 26 września 2019 r.</w:t>
      </w:r>
      <w:r>
        <w:br/>
        <w:t>w sprawie wprowadzenia Regulaminu świadczeń dla studentów</w:t>
      </w:r>
      <w:r>
        <w:br/>
        <w:t>Zachodniopomorskiego Uniwersytetu Technologicznego w Szczecinie</w:t>
      </w:r>
    </w:p>
    <w:p w:rsidR="00921F10" w:rsidRDefault="00921F10" w:rsidP="00921F10">
      <w:pPr>
        <w:pStyle w:val="podstawaprawna"/>
      </w:pPr>
      <w:r>
        <w:t xml:space="preserve">Na podstawie art. 95 ustawy z dnia 20 lipca 2018 r. Prawo o szkolnictwie wyższym i nauce (tekst jedn. Dz. U. z 2020 r. poz. 85, z </w:t>
      </w:r>
      <w:proofErr w:type="spellStart"/>
      <w:r>
        <w:t>późn</w:t>
      </w:r>
      <w:proofErr w:type="spellEnd"/>
      <w:r>
        <w:t>. zm.) w porozumieniu z Parlamentem Samorządu Studentów Zachodniopomorskiego Uniwersytetu Technologicznego w Szczecinie, zarządza się, co następuje:</w:t>
      </w:r>
    </w:p>
    <w:p w:rsidR="00921F10" w:rsidRDefault="00921F10" w:rsidP="00921F10">
      <w:pPr>
        <w:pStyle w:val="paragraf"/>
        <w:ind w:left="0" w:firstLine="0"/>
      </w:pPr>
    </w:p>
    <w:p w:rsidR="00921F10" w:rsidRDefault="00921F10" w:rsidP="00921F10">
      <w:pPr>
        <w:pStyle w:val="akapit"/>
      </w:pPr>
      <w:r>
        <w:t xml:space="preserve">W Regulaminie świadczeń dla studentów Zachodniopomorskiego Uniwersytetu Technologicznego w Szczecinie, wprowadzonym zarządzeniem nr 60 Rektora ZUT z dnia 26 września 2019 r. (z </w:t>
      </w:r>
      <w:proofErr w:type="spellStart"/>
      <w:r>
        <w:t>późn</w:t>
      </w:r>
      <w:proofErr w:type="spellEnd"/>
      <w:r>
        <w:t>. zm.), wprowadza się następujące zmiany:</w:t>
      </w:r>
    </w:p>
    <w:p w:rsidR="00921F10" w:rsidRDefault="00921F10" w:rsidP="00921F10">
      <w:pPr>
        <w:pStyle w:val="1wyliczanka"/>
        <w:numPr>
          <w:ilvl w:val="1"/>
          <w:numId w:val="3"/>
        </w:numPr>
        <w:ind w:left="357" w:hanging="357"/>
      </w:pPr>
      <w:r>
        <w:t>w § 4 dodaje się ust. 15-17 w następującym brzmieniu:</w:t>
      </w:r>
    </w:p>
    <w:p w:rsidR="00921F10" w:rsidRDefault="00921F10" w:rsidP="00921F10">
      <w:pPr>
        <w:pStyle w:val="1wyliczanka"/>
        <w:numPr>
          <w:ilvl w:val="0"/>
          <w:numId w:val="0"/>
        </w:numPr>
        <w:ind w:left="340"/>
      </w:pPr>
      <w:r>
        <w:t>„15. Student, który pobrał nienależne świadczenia, jest zobowiązany do ich zwrotu.</w:t>
      </w:r>
    </w:p>
    <w:p w:rsidR="00921F10" w:rsidRDefault="00921F10" w:rsidP="00921F10">
      <w:pPr>
        <w:pStyle w:val="1wyliczanka"/>
        <w:numPr>
          <w:ilvl w:val="0"/>
          <w:numId w:val="0"/>
        </w:numPr>
        <w:ind w:left="340"/>
      </w:pPr>
      <w:r>
        <w:t>16. Za nienależnie pobrane świadczenia uważa się:</w:t>
      </w:r>
    </w:p>
    <w:p w:rsidR="00921F10" w:rsidRDefault="00921F10" w:rsidP="00921F10">
      <w:pPr>
        <w:pStyle w:val="1wyliczanka"/>
        <w:numPr>
          <w:ilvl w:val="1"/>
          <w:numId w:val="4"/>
        </w:numPr>
        <w:ind w:left="1037" w:hanging="357"/>
      </w:pPr>
      <w:r>
        <w:t>świadczenia wypłacone mimo zaistnienia okoliczności powodujących ustanie lub wstrzymanie prawa do świadczeń,</w:t>
      </w:r>
    </w:p>
    <w:p w:rsidR="00921F10" w:rsidRDefault="00921F10" w:rsidP="00921F10">
      <w:pPr>
        <w:pStyle w:val="1wyliczanka"/>
        <w:numPr>
          <w:ilvl w:val="1"/>
          <w:numId w:val="4"/>
        </w:numPr>
        <w:ind w:left="1037" w:hanging="357"/>
      </w:pPr>
      <w:r>
        <w:t>świadczenia przyznane lub wypłacone na podstawie fałszywych zeznań lub dokumentów albo w innych przypadkach świadomego wprowadzenia w błąd przez studenta,</w:t>
      </w:r>
    </w:p>
    <w:p w:rsidR="00921F10" w:rsidRDefault="00921F10" w:rsidP="00921F10">
      <w:pPr>
        <w:pStyle w:val="1wyliczanka"/>
        <w:numPr>
          <w:ilvl w:val="1"/>
          <w:numId w:val="4"/>
        </w:numPr>
        <w:ind w:left="1037" w:hanging="357"/>
      </w:pPr>
      <w:r>
        <w:t>świadczenia przyznane na podstawie decyzji, której następnie stwierdzono nieważność z powodu jej wydania bez podstawy prawnej lub z rażącym naruszeniem prawa albo świadczenia przyznane na podstawie decyzji, która została następnie uchylona w wyniku wznowienia postępowania i studentowi odmówiono prawa do świadczenia,</w:t>
      </w:r>
    </w:p>
    <w:p w:rsidR="00921F10" w:rsidRDefault="00921F10" w:rsidP="00921F10">
      <w:pPr>
        <w:pStyle w:val="1wyliczanka"/>
        <w:numPr>
          <w:ilvl w:val="1"/>
          <w:numId w:val="4"/>
        </w:numPr>
        <w:ind w:left="1037" w:hanging="357"/>
      </w:pPr>
      <w:r>
        <w:t>świadczenia pobrane na więcej niż jednym kierunku studiów.</w:t>
      </w:r>
    </w:p>
    <w:p w:rsidR="00921F10" w:rsidRDefault="00921F10" w:rsidP="00921F10">
      <w:pPr>
        <w:pStyle w:val="1wyliczanka"/>
        <w:numPr>
          <w:ilvl w:val="0"/>
          <w:numId w:val="0"/>
        </w:numPr>
        <w:ind w:left="680" w:hanging="340"/>
      </w:pPr>
      <w:r>
        <w:t>17. Wysokość należności podlegającej zwrotowi oraz termin zwrotu ustala organ, który przyznał świadczenie.”</w:t>
      </w:r>
    </w:p>
    <w:p w:rsidR="00921F10" w:rsidRDefault="00921F10" w:rsidP="00921F10">
      <w:pPr>
        <w:pStyle w:val="1wyliczanka"/>
        <w:numPr>
          <w:ilvl w:val="0"/>
          <w:numId w:val="4"/>
        </w:numPr>
        <w:ind w:left="357" w:hanging="357"/>
      </w:pPr>
      <w:r>
        <w:t>w § 5 ust. 1 skreśla się zdanie drugie.</w:t>
      </w:r>
    </w:p>
    <w:p w:rsidR="00921F10" w:rsidRDefault="00921F10" w:rsidP="00921F10">
      <w:pPr>
        <w:pStyle w:val="paragraf"/>
        <w:ind w:left="0" w:firstLine="0"/>
      </w:pPr>
      <w:bookmarkStart w:id="0" w:name="_GoBack"/>
      <w:bookmarkEnd w:id="0"/>
    </w:p>
    <w:p w:rsidR="00921F10" w:rsidRDefault="00921F10" w:rsidP="00921F10">
      <w:pPr>
        <w:pStyle w:val="akapit"/>
      </w:pPr>
      <w:r>
        <w:t>Zarządzenie wchodzi w życie z dniem podpisania.</w:t>
      </w:r>
    </w:p>
    <w:p w:rsidR="00921F10" w:rsidRDefault="00921F10" w:rsidP="00921F10">
      <w:pPr>
        <w:pStyle w:val="rektorpodpis"/>
      </w:pPr>
      <w:r>
        <w:t>Rektor</w:t>
      </w:r>
      <w:r>
        <w:br/>
        <w:t xml:space="preserve">dr hab. inż. Jacek Wróbel, prof. ZUT </w:t>
      </w:r>
    </w:p>
    <w:p w:rsidR="009A2FB6" w:rsidRDefault="009A2FB6"/>
    <w:sectPr w:rsidR="009A2FB6" w:rsidSect="00921F10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8B50C4"/>
    <w:multiLevelType w:val="hybridMultilevel"/>
    <w:tmpl w:val="80360E00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F541E70">
      <w:start w:val="1"/>
      <w:numFmt w:val="decimal"/>
      <w:lvlText w:val="%2)"/>
      <w:lvlJc w:val="left"/>
      <w:pPr>
        <w:ind w:left="2181" w:hanging="420"/>
      </w:pPr>
    </w:lvl>
    <w:lvl w:ilvl="2" w:tplc="0415001B">
      <w:start w:val="1"/>
      <w:numFmt w:val="lowerRoman"/>
      <w:lvlText w:val="%3."/>
      <w:lvlJc w:val="right"/>
      <w:pPr>
        <w:ind w:left="2841" w:hanging="180"/>
      </w:pPr>
    </w:lvl>
    <w:lvl w:ilvl="3" w:tplc="0415000F">
      <w:start w:val="1"/>
      <w:numFmt w:val="decimal"/>
      <w:lvlText w:val="%4."/>
      <w:lvlJc w:val="left"/>
      <w:pPr>
        <w:ind w:left="3561" w:hanging="360"/>
      </w:pPr>
    </w:lvl>
    <w:lvl w:ilvl="4" w:tplc="04150019">
      <w:start w:val="1"/>
      <w:numFmt w:val="lowerLetter"/>
      <w:lvlText w:val="%5."/>
      <w:lvlJc w:val="left"/>
      <w:pPr>
        <w:ind w:left="4281" w:hanging="360"/>
      </w:pPr>
    </w:lvl>
    <w:lvl w:ilvl="5" w:tplc="0415001B">
      <w:start w:val="1"/>
      <w:numFmt w:val="lowerRoman"/>
      <w:lvlText w:val="%6."/>
      <w:lvlJc w:val="right"/>
      <w:pPr>
        <w:ind w:left="5001" w:hanging="180"/>
      </w:pPr>
    </w:lvl>
    <w:lvl w:ilvl="6" w:tplc="0415000F">
      <w:start w:val="1"/>
      <w:numFmt w:val="decimal"/>
      <w:lvlText w:val="%7."/>
      <w:lvlJc w:val="left"/>
      <w:pPr>
        <w:ind w:left="5721" w:hanging="360"/>
      </w:pPr>
    </w:lvl>
    <w:lvl w:ilvl="7" w:tplc="04150019">
      <w:start w:val="1"/>
      <w:numFmt w:val="lowerLetter"/>
      <w:lvlText w:val="%8."/>
      <w:lvlJc w:val="left"/>
      <w:pPr>
        <w:ind w:left="6441" w:hanging="360"/>
      </w:pPr>
    </w:lvl>
    <w:lvl w:ilvl="8" w:tplc="0415001B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6E421C0D"/>
    <w:multiLevelType w:val="hybridMultilevel"/>
    <w:tmpl w:val="C8E8F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22BB6"/>
    <w:multiLevelType w:val="hybridMultilevel"/>
    <w:tmpl w:val="F65A962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0"/>
    <w:rsid w:val="000433D8"/>
    <w:rsid w:val="00921F10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AD8F-57AF-4B12-B05C-7B531D7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podstawaprawna"/>
    <w:link w:val="Nagwek1Znak"/>
    <w:uiPriority w:val="9"/>
    <w:qFormat/>
    <w:rsid w:val="00921F10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F10"/>
    <w:rPr>
      <w:rFonts w:ascii="Times" w:eastAsiaTheme="majorEastAsia" w:hAnsi="Times" w:cstheme="majorBidi"/>
      <w:b/>
      <w:sz w:val="24"/>
      <w:szCs w:val="32"/>
    </w:rPr>
  </w:style>
  <w:style w:type="paragraph" w:customStyle="1" w:styleId="podstawaprawna">
    <w:name w:val="podstawa prawna"/>
    <w:basedOn w:val="Normalny"/>
    <w:link w:val="podstawaprawnaZnak"/>
    <w:autoRedefine/>
    <w:qFormat/>
    <w:rsid w:val="00921F10"/>
    <w:pPr>
      <w:spacing w:before="240" w:after="24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21F10"/>
    <w:p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921F10"/>
    <w:rPr>
      <w:rFonts w:ascii="Times New Roman" w:eastAsia="Times New Roman" w:hAnsi="Times New Roman" w:cs="Times New Roman"/>
      <w:b/>
      <w:sz w:val="24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921F10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921F10"/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podstawaprawnaZnak">
    <w:name w:val="podstawa prawna Znak"/>
    <w:basedOn w:val="Domylnaczcionkaakapitu"/>
    <w:link w:val="podstawaprawna"/>
    <w:locked/>
    <w:rsid w:val="00921F10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locked/>
    <w:rsid w:val="00921F10"/>
    <w:rPr>
      <w:rFonts w:ascii="Times New Roman" w:eastAsia="Times New Roman" w:hAnsi="Times New Roman" w:cs="Times New Roman"/>
      <w:b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921F10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paragraf">
    <w:name w:val="paragraf"/>
    <w:basedOn w:val="podstawaprawna"/>
    <w:next w:val="akapit"/>
    <w:link w:val="paragrafZnak"/>
    <w:qFormat/>
    <w:rsid w:val="00921F10"/>
    <w:pPr>
      <w:numPr>
        <w:numId w:val="1"/>
      </w:numPr>
      <w:spacing w:before="120" w:after="0"/>
      <w:jc w:val="center"/>
      <w:outlineLvl w:val="9"/>
    </w:pPr>
    <w:rPr>
      <w:b/>
    </w:rPr>
  </w:style>
  <w:style w:type="character" w:customStyle="1" w:styleId="1wyliczankaZnak">
    <w:name w:val="1. wyliczanka Znak"/>
    <w:basedOn w:val="paragrafZnak"/>
    <w:link w:val="1wyliczanka"/>
    <w:locked/>
    <w:rsid w:val="00921F10"/>
    <w:rPr>
      <w:rFonts w:ascii="Times New Roman" w:eastAsia="Times New Roman" w:hAnsi="Times New Roman" w:cs="Times New Roman"/>
      <w:b w:val="0"/>
      <w:sz w:val="24"/>
    </w:rPr>
  </w:style>
  <w:style w:type="paragraph" w:customStyle="1" w:styleId="1wyliczanka">
    <w:name w:val="1. wyliczanka"/>
    <w:basedOn w:val="paragraf"/>
    <w:link w:val="1wyliczankaZnak"/>
    <w:qFormat/>
    <w:rsid w:val="00921F10"/>
    <w:pPr>
      <w:numPr>
        <w:numId w:val="2"/>
      </w:numPr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akapitZnak">
    <w:name w:val="akapit Znak"/>
    <w:basedOn w:val="Domylnaczcionkaakapitu"/>
    <w:link w:val="akapit"/>
    <w:locked/>
    <w:rsid w:val="00921F10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rektorpodpisZnak">
    <w:name w:val="rektor podpis Znak"/>
    <w:basedOn w:val="1wyliczankaZnak"/>
    <w:link w:val="rektorpodpis"/>
    <w:locked/>
    <w:rsid w:val="00921F10"/>
    <w:rPr>
      <w:rFonts w:ascii="Times New Roman" w:eastAsia="Times New Roman" w:hAnsi="Times New Roman" w:cs="Times New Roman"/>
      <w:b w:val="0"/>
      <w:sz w:val="24"/>
    </w:rPr>
  </w:style>
  <w:style w:type="paragraph" w:customStyle="1" w:styleId="rektorpodpis">
    <w:name w:val="rektor podpis"/>
    <w:basedOn w:val="1wyliczanka"/>
    <w:link w:val="rektorpodpisZnak"/>
    <w:qFormat/>
    <w:rsid w:val="00921F10"/>
    <w:pPr>
      <w:numPr>
        <w:numId w:val="0"/>
      </w:numPr>
      <w:spacing w:before="240" w:after="0" w:line="720" w:lineRule="auto"/>
      <w:ind w:left="5670"/>
      <w:jc w:val="center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2020-10-23T07:21:00Z</dcterms:created>
  <dcterms:modified xsi:type="dcterms:W3CDTF">2020-10-23T07:21:00Z</dcterms:modified>
</cp:coreProperties>
</file>