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5C" w:rsidRPr="00E225BA" w:rsidRDefault="00E225BA" w:rsidP="00E22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5BA">
        <w:rPr>
          <w:rFonts w:ascii="Times New Roman" w:hAnsi="Times New Roman" w:cs="Times New Roman"/>
          <w:b/>
          <w:sz w:val="24"/>
          <w:szCs w:val="24"/>
        </w:rPr>
        <w:t>WŁAŚCIWOŚCI ODPADÓW, KTÓRE CZYNIĄ Z NICH ODPADY NIEBEZPIECZNE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603"/>
        <w:gridCol w:w="6613"/>
      </w:tblGrid>
      <w:tr w:rsidR="003C1016" w:rsidRPr="00E225BA" w:rsidTr="003C1016">
        <w:trPr>
          <w:trHeight w:val="1320"/>
        </w:trPr>
        <w:tc>
          <w:tcPr>
            <w:tcW w:w="846" w:type="dxa"/>
            <w:noWrap/>
            <w:hideMark/>
          </w:tcPr>
          <w:p w:rsidR="003C1016" w:rsidRPr="00E225BA" w:rsidRDefault="003C1016" w:rsidP="003C1016">
            <w:pPr>
              <w:jc w:val="center"/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jc w:val="center"/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jc w:val="center"/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HP 1</w:t>
            </w:r>
          </w:p>
        </w:tc>
        <w:tc>
          <w:tcPr>
            <w:tcW w:w="1603" w:type="dxa"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„wybuchowe”</w:t>
            </w:r>
          </w:p>
        </w:tc>
        <w:tc>
          <w:tcPr>
            <w:tcW w:w="6613" w:type="dxa"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 xml:space="preserve">odpady, które w wyniku reakcji chemicznej, mogą wydzielać gaz </w:t>
            </w:r>
            <w:r w:rsidR="00E225BA">
              <w:rPr>
                <w:rFonts w:ascii="Times New Roman" w:hAnsi="Times New Roman" w:cs="Times New Roman"/>
              </w:rPr>
              <w:br/>
            </w:r>
            <w:r w:rsidRPr="00E225BA">
              <w:rPr>
                <w:rFonts w:ascii="Times New Roman" w:hAnsi="Times New Roman" w:cs="Times New Roman"/>
              </w:rPr>
              <w:t>o takiej temperaturze i ciśnieniu i z taką szybkością, że mogą powodować zniszczenia w otoczeniu; są to odpady pirotechniczne, odpady wybuchowego nadtlenku organicznego i wybuchowe samoreaktywne odpady;</w:t>
            </w:r>
          </w:p>
        </w:tc>
      </w:tr>
      <w:tr w:rsidR="003C1016" w:rsidRPr="00E225BA" w:rsidTr="00181D33">
        <w:trPr>
          <w:trHeight w:val="454"/>
        </w:trPr>
        <w:tc>
          <w:tcPr>
            <w:tcW w:w="846" w:type="dxa"/>
            <w:noWrap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HP 2</w:t>
            </w:r>
          </w:p>
        </w:tc>
        <w:tc>
          <w:tcPr>
            <w:tcW w:w="1603" w:type="dxa"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„utleniające”</w:t>
            </w:r>
          </w:p>
        </w:tc>
        <w:tc>
          <w:tcPr>
            <w:tcW w:w="6613" w:type="dxa"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odpady, które mogą, zazwyczaj poprzez utlenianie, spowodować zapalenie się innych materiałów lub przyczynić się do ich spalenia;</w:t>
            </w:r>
          </w:p>
        </w:tc>
      </w:tr>
      <w:tr w:rsidR="003C1016" w:rsidRPr="00E225BA" w:rsidTr="00181D33">
        <w:trPr>
          <w:trHeight w:val="787"/>
        </w:trPr>
        <w:tc>
          <w:tcPr>
            <w:tcW w:w="846" w:type="dxa"/>
            <w:vMerge w:val="restart"/>
            <w:noWrap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HP 3</w:t>
            </w:r>
          </w:p>
        </w:tc>
        <w:tc>
          <w:tcPr>
            <w:tcW w:w="1603" w:type="dxa"/>
            <w:vMerge w:val="restart"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„łatwopalne”</w:t>
            </w:r>
          </w:p>
        </w:tc>
        <w:tc>
          <w:tcPr>
            <w:tcW w:w="6613" w:type="dxa"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łatwopalne odpady ciekłe -  odpady ciekłe o temperaturze zapłonu poniżej 60 °C lub odpadowy olej gazowy, olej napędowy i lekkie oleje opałowe o temperaturze zapłonu &gt; 55 °C oraz ≤ 75 °C;</w:t>
            </w:r>
          </w:p>
        </w:tc>
      </w:tr>
      <w:tr w:rsidR="003C1016" w:rsidRPr="00E225BA" w:rsidTr="00181D33">
        <w:trPr>
          <w:trHeight w:val="713"/>
        </w:trPr>
        <w:tc>
          <w:tcPr>
            <w:tcW w:w="846" w:type="dxa"/>
            <w:vMerge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3" w:type="dxa"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łatwopalne odpady piroforyczne ciekłe i stałe - stałe lub ciekłe odpady, które nawet w małych ilościach mogą ulec zapaleniu w ciągu pięciu minut po wejściu w kontakt z powietrzem;</w:t>
            </w:r>
          </w:p>
        </w:tc>
      </w:tr>
      <w:tr w:rsidR="003C1016" w:rsidRPr="00E225BA" w:rsidTr="003C1016">
        <w:trPr>
          <w:trHeight w:val="660"/>
        </w:trPr>
        <w:tc>
          <w:tcPr>
            <w:tcW w:w="846" w:type="dxa"/>
            <w:vMerge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3" w:type="dxa"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 xml:space="preserve">łatwopalne odpady stałe - odpady stałe, które łatwo ulegają zapaleniu lub w wyniku tarcia mogą powodować zapalenie lub przyczyniać się </w:t>
            </w:r>
            <w:r w:rsidR="00E225BA">
              <w:rPr>
                <w:rFonts w:ascii="Times New Roman" w:hAnsi="Times New Roman" w:cs="Times New Roman"/>
              </w:rPr>
              <w:br/>
            </w:r>
            <w:r w:rsidRPr="00E225BA">
              <w:rPr>
                <w:rFonts w:ascii="Times New Roman" w:hAnsi="Times New Roman" w:cs="Times New Roman"/>
              </w:rPr>
              <w:t>do spalania;</w:t>
            </w:r>
          </w:p>
        </w:tc>
      </w:tr>
      <w:tr w:rsidR="003C1016" w:rsidRPr="00E225BA" w:rsidTr="003C1016">
        <w:trPr>
          <w:trHeight w:val="660"/>
        </w:trPr>
        <w:tc>
          <w:tcPr>
            <w:tcW w:w="846" w:type="dxa"/>
            <w:vMerge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3" w:type="dxa"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łatwopalne odpady gazowe - odpady gazowe, które łatwo ulegają zapaleniu w powietrzu, w temperaturze 20 °C i przy ciśnieniu normalnym 101,3 kPa;</w:t>
            </w:r>
          </w:p>
        </w:tc>
      </w:tr>
      <w:tr w:rsidR="003C1016" w:rsidRPr="00E225BA" w:rsidTr="00181D33">
        <w:trPr>
          <w:trHeight w:val="499"/>
        </w:trPr>
        <w:tc>
          <w:tcPr>
            <w:tcW w:w="846" w:type="dxa"/>
            <w:vMerge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3" w:type="dxa"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odpady reagujące z wodą - odpady, które w kontakcie z wodą wydzielają gazy palne w niebezpiecznych ilościach;</w:t>
            </w:r>
          </w:p>
        </w:tc>
      </w:tr>
      <w:tr w:rsidR="003C1016" w:rsidRPr="00E225BA" w:rsidTr="003C1016">
        <w:trPr>
          <w:trHeight w:val="330"/>
        </w:trPr>
        <w:tc>
          <w:tcPr>
            <w:tcW w:w="846" w:type="dxa"/>
            <w:vMerge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3" w:type="dxa"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 xml:space="preserve">inne łatwopalne odpady: wyroby aerozolowe łatwopalne, łatwopalne odpady samonagrzewające się, łatwopalne nadtlenki organiczne </w:t>
            </w:r>
            <w:r w:rsidR="00E225BA">
              <w:rPr>
                <w:rFonts w:ascii="Times New Roman" w:hAnsi="Times New Roman" w:cs="Times New Roman"/>
              </w:rPr>
              <w:br/>
            </w:r>
            <w:r w:rsidRPr="00E225BA">
              <w:rPr>
                <w:rFonts w:ascii="Times New Roman" w:hAnsi="Times New Roman" w:cs="Times New Roman"/>
              </w:rPr>
              <w:t>i łatwopalne odpady samoreaktywne</w:t>
            </w:r>
            <w:r w:rsidR="00E225BA">
              <w:rPr>
                <w:rFonts w:ascii="Times New Roman" w:hAnsi="Times New Roman" w:cs="Times New Roman"/>
              </w:rPr>
              <w:t>;</w:t>
            </w:r>
          </w:p>
        </w:tc>
      </w:tr>
      <w:tr w:rsidR="003C1016" w:rsidRPr="00E225BA" w:rsidTr="00181D33">
        <w:trPr>
          <w:trHeight w:val="478"/>
        </w:trPr>
        <w:tc>
          <w:tcPr>
            <w:tcW w:w="846" w:type="dxa"/>
            <w:noWrap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 xml:space="preserve">HP 4 </w:t>
            </w:r>
          </w:p>
        </w:tc>
        <w:tc>
          <w:tcPr>
            <w:tcW w:w="1603" w:type="dxa"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"drażniące"</w:t>
            </w:r>
          </w:p>
        </w:tc>
        <w:tc>
          <w:tcPr>
            <w:tcW w:w="6613" w:type="dxa"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odpady, które w wyniku naniesienia mogą powodować podrażnienie skóry lub uszkodzenie oka;</w:t>
            </w:r>
          </w:p>
        </w:tc>
      </w:tr>
      <w:tr w:rsidR="003C1016" w:rsidRPr="00E225BA" w:rsidTr="00181D33">
        <w:trPr>
          <w:trHeight w:val="799"/>
        </w:trPr>
        <w:tc>
          <w:tcPr>
            <w:tcW w:w="846" w:type="dxa"/>
            <w:noWrap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HP 5</w:t>
            </w:r>
          </w:p>
        </w:tc>
        <w:tc>
          <w:tcPr>
            <w:tcW w:w="1603" w:type="dxa"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"toksyczne"</w:t>
            </w:r>
          </w:p>
        </w:tc>
        <w:tc>
          <w:tcPr>
            <w:tcW w:w="6613" w:type="dxa"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odpady, które mogą działać toksycznie na narządy docelowe na skutek jednokrotnego lub powtarzanego narażenia, lub które powodują ostre skutki toksyczne na skutek aspiracji;</w:t>
            </w:r>
          </w:p>
        </w:tc>
      </w:tr>
      <w:tr w:rsidR="003C1016" w:rsidRPr="00E225BA" w:rsidTr="00181D33">
        <w:trPr>
          <w:trHeight w:val="472"/>
        </w:trPr>
        <w:tc>
          <w:tcPr>
            <w:tcW w:w="846" w:type="dxa"/>
            <w:noWrap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HP 6</w:t>
            </w:r>
          </w:p>
        </w:tc>
        <w:tc>
          <w:tcPr>
            <w:tcW w:w="1603" w:type="dxa"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"ostra toksyczność"</w:t>
            </w:r>
          </w:p>
        </w:tc>
        <w:tc>
          <w:tcPr>
            <w:tcW w:w="6613" w:type="dxa"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odpady, które mogą spowodować ostrą toksyczność po podaniu drogą pokarmową</w:t>
            </w:r>
            <w:r w:rsidR="00181D33">
              <w:rPr>
                <w:rFonts w:ascii="Times New Roman" w:hAnsi="Times New Roman" w:cs="Times New Roman"/>
              </w:rPr>
              <w:t>,</w:t>
            </w:r>
            <w:r w:rsidRPr="00E225BA">
              <w:rPr>
                <w:rFonts w:ascii="Times New Roman" w:hAnsi="Times New Roman" w:cs="Times New Roman"/>
              </w:rPr>
              <w:t xml:space="preserve"> lub po naniesieniu na skórę</w:t>
            </w:r>
            <w:r w:rsidR="00181D33">
              <w:rPr>
                <w:rFonts w:ascii="Times New Roman" w:hAnsi="Times New Roman" w:cs="Times New Roman"/>
              </w:rPr>
              <w:t>,</w:t>
            </w:r>
            <w:r w:rsidRPr="00E225BA">
              <w:rPr>
                <w:rFonts w:ascii="Times New Roman" w:hAnsi="Times New Roman" w:cs="Times New Roman"/>
              </w:rPr>
              <w:t xml:space="preserve"> lub po narażeniu inhalacyjnym;</w:t>
            </w:r>
          </w:p>
        </w:tc>
      </w:tr>
      <w:tr w:rsidR="003C1016" w:rsidRPr="00E225BA" w:rsidTr="003C1016">
        <w:trPr>
          <w:trHeight w:val="330"/>
        </w:trPr>
        <w:tc>
          <w:tcPr>
            <w:tcW w:w="846" w:type="dxa"/>
            <w:noWrap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HP 7</w:t>
            </w:r>
          </w:p>
        </w:tc>
        <w:tc>
          <w:tcPr>
            <w:tcW w:w="1603" w:type="dxa"/>
            <w:noWrap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"rakotwórcze"</w:t>
            </w:r>
          </w:p>
        </w:tc>
        <w:tc>
          <w:tcPr>
            <w:tcW w:w="6613" w:type="dxa"/>
            <w:noWrap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odpady, które wywołują raka lub zwiększają zachorowalność na niego;</w:t>
            </w:r>
          </w:p>
        </w:tc>
      </w:tr>
      <w:tr w:rsidR="003C1016" w:rsidRPr="00E225BA" w:rsidTr="00181D33">
        <w:trPr>
          <w:trHeight w:val="314"/>
        </w:trPr>
        <w:tc>
          <w:tcPr>
            <w:tcW w:w="846" w:type="dxa"/>
            <w:noWrap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HP 8</w:t>
            </w:r>
          </w:p>
        </w:tc>
        <w:tc>
          <w:tcPr>
            <w:tcW w:w="1603" w:type="dxa"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„żrące”</w:t>
            </w:r>
          </w:p>
        </w:tc>
        <w:tc>
          <w:tcPr>
            <w:tcW w:w="6613" w:type="dxa"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odpady, które w wyniku naniesienia działają żrąco na skórę;</w:t>
            </w:r>
          </w:p>
        </w:tc>
      </w:tr>
      <w:tr w:rsidR="003C1016" w:rsidRPr="00E225BA" w:rsidTr="00181D33">
        <w:trPr>
          <w:trHeight w:val="701"/>
        </w:trPr>
        <w:tc>
          <w:tcPr>
            <w:tcW w:w="846" w:type="dxa"/>
            <w:noWrap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HP 9</w:t>
            </w:r>
          </w:p>
        </w:tc>
        <w:tc>
          <w:tcPr>
            <w:tcW w:w="1603" w:type="dxa"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„zakaźne”</w:t>
            </w:r>
          </w:p>
        </w:tc>
        <w:tc>
          <w:tcPr>
            <w:tcW w:w="6613" w:type="dxa"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odpady zawierające żywe drobnoustroje lub ich toksyny, o których wiadomo lub co do których istnieją wiarygodne podstawy do przyjęcia, że wywołują choroby u ludzi lub innych żywych organizmów;</w:t>
            </w:r>
          </w:p>
        </w:tc>
      </w:tr>
      <w:tr w:rsidR="003C1016" w:rsidRPr="00E225BA" w:rsidTr="00181D33">
        <w:trPr>
          <w:trHeight w:val="816"/>
        </w:trPr>
        <w:tc>
          <w:tcPr>
            <w:tcW w:w="846" w:type="dxa"/>
            <w:noWrap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 xml:space="preserve">HP 10 </w:t>
            </w:r>
          </w:p>
        </w:tc>
        <w:tc>
          <w:tcPr>
            <w:tcW w:w="1603" w:type="dxa"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„działające szkodliwie na rozrodczość”</w:t>
            </w:r>
          </w:p>
        </w:tc>
        <w:tc>
          <w:tcPr>
            <w:tcW w:w="6613" w:type="dxa"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 xml:space="preserve">odpady działające szkodliwie na funkcje rozrodcze i płodność </w:t>
            </w:r>
            <w:r w:rsidR="00181D33">
              <w:rPr>
                <w:rFonts w:ascii="Times New Roman" w:hAnsi="Times New Roman" w:cs="Times New Roman"/>
              </w:rPr>
              <w:br/>
            </w:r>
            <w:r w:rsidRPr="00E225BA">
              <w:rPr>
                <w:rFonts w:ascii="Times New Roman" w:hAnsi="Times New Roman" w:cs="Times New Roman"/>
              </w:rPr>
              <w:t>u dorosłych osobników płci męskiej i żeńskiej oraz powodujące toksyczność rozwojową u potomstwa;</w:t>
            </w:r>
          </w:p>
        </w:tc>
      </w:tr>
      <w:tr w:rsidR="003C1016" w:rsidRPr="00E225BA" w:rsidTr="00181D33">
        <w:trPr>
          <w:trHeight w:val="558"/>
        </w:trPr>
        <w:tc>
          <w:tcPr>
            <w:tcW w:w="846" w:type="dxa"/>
            <w:noWrap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 xml:space="preserve">HP 11 </w:t>
            </w:r>
          </w:p>
        </w:tc>
        <w:tc>
          <w:tcPr>
            <w:tcW w:w="1603" w:type="dxa"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„mutagenne”</w:t>
            </w:r>
          </w:p>
        </w:tc>
        <w:tc>
          <w:tcPr>
            <w:tcW w:w="6613" w:type="dxa"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 xml:space="preserve">odpady, które mogą spowodować mutację, tj. trwałą zmianę w ilości </w:t>
            </w:r>
            <w:r w:rsidR="00181D33">
              <w:rPr>
                <w:rFonts w:ascii="Times New Roman" w:hAnsi="Times New Roman" w:cs="Times New Roman"/>
              </w:rPr>
              <w:br/>
            </w:r>
            <w:r w:rsidRPr="00E225BA">
              <w:rPr>
                <w:rFonts w:ascii="Times New Roman" w:hAnsi="Times New Roman" w:cs="Times New Roman"/>
              </w:rPr>
              <w:t>lub strukturze materiału genetycznego w komórce;</w:t>
            </w:r>
          </w:p>
        </w:tc>
      </w:tr>
      <w:tr w:rsidR="003C1016" w:rsidRPr="00E225BA" w:rsidTr="00181D33">
        <w:trPr>
          <w:trHeight w:val="835"/>
        </w:trPr>
        <w:tc>
          <w:tcPr>
            <w:tcW w:w="846" w:type="dxa"/>
            <w:noWrap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 xml:space="preserve">HP 12 </w:t>
            </w:r>
          </w:p>
        </w:tc>
        <w:tc>
          <w:tcPr>
            <w:tcW w:w="1603" w:type="dxa"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"uwolnienie gazów o ostrej toksyczności"</w:t>
            </w:r>
          </w:p>
        </w:tc>
        <w:tc>
          <w:tcPr>
            <w:tcW w:w="6613" w:type="dxa"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odpady, które uwalniają gazy o ostrej toksyczności (</w:t>
            </w:r>
            <w:r w:rsidRPr="00E225BA">
              <w:rPr>
                <w:rFonts w:ascii="Times New Roman" w:hAnsi="Times New Roman" w:cs="Times New Roman"/>
                <w:i/>
                <w:iCs/>
              </w:rPr>
              <w:t xml:space="preserve">Acute </w:t>
            </w:r>
            <w:proofErr w:type="spellStart"/>
            <w:r w:rsidRPr="00E225BA">
              <w:rPr>
                <w:rFonts w:ascii="Times New Roman" w:hAnsi="Times New Roman" w:cs="Times New Roman"/>
                <w:i/>
                <w:iCs/>
              </w:rPr>
              <w:t>Tox</w:t>
            </w:r>
            <w:proofErr w:type="spellEnd"/>
            <w:r w:rsidRPr="00E225BA">
              <w:rPr>
                <w:rFonts w:ascii="Times New Roman" w:hAnsi="Times New Roman" w:cs="Times New Roman"/>
              </w:rPr>
              <w:t xml:space="preserve">. 1, 2 </w:t>
            </w:r>
            <w:r w:rsidR="00181D33">
              <w:rPr>
                <w:rFonts w:ascii="Times New Roman" w:hAnsi="Times New Roman" w:cs="Times New Roman"/>
              </w:rPr>
              <w:br/>
            </w:r>
            <w:r w:rsidRPr="00E225BA">
              <w:rPr>
                <w:rFonts w:ascii="Times New Roman" w:hAnsi="Times New Roman" w:cs="Times New Roman"/>
              </w:rPr>
              <w:t>lub 3) w zetknięciu z wodą lub kwasem;</w:t>
            </w:r>
          </w:p>
        </w:tc>
      </w:tr>
      <w:tr w:rsidR="003C1016" w:rsidRPr="00E225BA" w:rsidTr="00181D33">
        <w:trPr>
          <w:trHeight w:val="563"/>
        </w:trPr>
        <w:tc>
          <w:tcPr>
            <w:tcW w:w="846" w:type="dxa"/>
            <w:noWrap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 xml:space="preserve">HP 13 </w:t>
            </w:r>
          </w:p>
        </w:tc>
        <w:tc>
          <w:tcPr>
            <w:tcW w:w="1603" w:type="dxa"/>
            <w:noWrap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"uczulające"</w:t>
            </w:r>
          </w:p>
        </w:tc>
        <w:tc>
          <w:tcPr>
            <w:tcW w:w="6613" w:type="dxa"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 xml:space="preserve">odpady zawierające jedną lub więcej substancji, o których wiadomo, </w:t>
            </w:r>
            <w:r w:rsidR="00181D33">
              <w:rPr>
                <w:rFonts w:ascii="Times New Roman" w:hAnsi="Times New Roman" w:cs="Times New Roman"/>
              </w:rPr>
              <w:br/>
            </w:r>
            <w:r w:rsidRPr="00E225BA">
              <w:rPr>
                <w:rFonts w:ascii="Times New Roman" w:hAnsi="Times New Roman" w:cs="Times New Roman"/>
              </w:rPr>
              <w:t>że działają uczulająco na skórę lub na układ oddechowy;</w:t>
            </w:r>
          </w:p>
        </w:tc>
      </w:tr>
      <w:tr w:rsidR="003C1016" w:rsidRPr="00E225BA" w:rsidTr="00181D33">
        <w:trPr>
          <w:trHeight w:val="553"/>
        </w:trPr>
        <w:tc>
          <w:tcPr>
            <w:tcW w:w="846" w:type="dxa"/>
            <w:noWrap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HP 14</w:t>
            </w:r>
          </w:p>
        </w:tc>
        <w:tc>
          <w:tcPr>
            <w:tcW w:w="1603" w:type="dxa"/>
            <w:noWrap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"ekotoksyczne"</w:t>
            </w:r>
          </w:p>
        </w:tc>
        <w:tc>
          <w:tcPr>
            <w:tcW w:w="6613" w:type="dxa"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odpady, które stanowią lub mogą stanowić bezpośrednie lub opóźnione zagrożenie dla co najmniej jednego elementu środowiska;</w:t>
            </w:r>
          </w:p>
        </w:tc>
      </w:tr>
      <w:tr w:rsidR="003C1016" w:rsidRPr="00E225BA" w:rsidTr="0068598B">
        <w:trPr>
          <w:trHeight w:val="3104"/>
        </w:trPr>
        <w:tc>
          <w:tcPr>
            <w:tcW w:w="846" w:type="dxa"/>
            <w:noWrap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</w:p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 xml:space="preserve">HP 15 </w:t>
            </w:r>
          </w:p>
        </w:tc>
        <w:tc>
          <w:tcPr>
            <w:tcW w:w="1603" w:type="dxa"/>
            <w:hideMark/>
          </w:tcPr>
          <w:p w:rsidR="003C1016" w:rsidRPr="00E225BA" w:rsidRDefault="003C1016" w:rsidP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"odpady mogące wykazywać niebezpieczne właściwości wymienione powyżej, które nie były bezpośrednio widoczne w odpadach pierwotnych"</w:t>
            </w:r>
          </w:p>
        </w:tc>
        <w:tc>
          <w:tcPr>
            <w:tcW w:w="6613" w:type="dxa"/>
            <w:hideMark/>
          </w:tcPr>
          <w:p w:rsidR="003C1016" w:rsidRPr="00E225BA" w:rsidRDefault="003C1016">
            <w:pPr>
              <w:rPr>
                <w:rFonts w:ascii="Times New Roman" w:hAnsi="Times New Roman" w:cs="Times New Roman"/>
              </w:rPr>
            </w:pPr>
            <w:r w:rsidRPr="00E225BA">
              <w:rPr>
                <w:rFonts w:ascii="Times New Roman" w:hAnsi="Times New Roman" w:cs="Times New Roman"/>
              </w:rPr>
              <w:t>odpady zawierają jedną lub więcej substancji objętych kodami zwrotów wskazujących rodzaj zagrożenia lub dodatkowych zagrożeń: "może masowo wybuchać w ogniu" - H205, "produkt wybuchowy w stanie suchym" - EUH001, "może tworzyć wybuchowe nadtlenki" - EUH019, "zagrożenie wybuchem po ogrzaniu w zamkniętym pojemniku" - EUH044, odpady klasyfikuje się jako niebezpieczne, zgodnie z HP 15, chyba że odpady te występują w takiej postaci, w której w żadnym wypadku nie wykażą właściwości wybuchowych lub potencjalnie wybuchowych;</w:t>
            </w:r>
            <w:bookmarkStart w:id="0" w:name="_GoBack"/>
            <w:bookmarkEnd w:id="0"/>
          </w:p>
        </w:tc>
      </w:tr>
    </w:tbl>
    <w:p w:rsidR="003C1016" w:rsidRPr="00E225BA" w:rsidRDefault="003C1016">
      <w:pPr>
        <w:rPr>
          <w:rFonts w:ascii="Times New Roman" w:hAnsi="Times New Roman" w:cs="Times New Roman"/>
        </w:rPr>
      </w:pPr>
    </w:p>
    <w:sectPr w:rsidR="003C1016" w:rsidRPr="00E22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16"/>
    <w:rsid w:val="00181D33"/>
    <w:rsid w:val="003C1016"/>
    <w:rsid w:val="0068598B"/>
    <w:rsid w:val="00B6265C"/>
    <w:rsid w:val="00E2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DC823-91E6-414B-B9F2-F1E1A607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Agnieszka Józefacka</cp:lastModifiedBy>
  <cp:revision>1</cp:revision>
  <dcterms:created xsi:type="dcterms:W3CDTF">2018-07-04T10:26:00Z</dcterms:created>
  <dcterms:modified xsi:type="dcterms:W3CDTF">2018-07-04T11:02:00Z</dcterms:modified>
</cp:coreProperties>
</file>