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246D" w14:textId="219A4034" w:rsidR="00A91734" w:rsidRDefault="00961652" w:rsidP="00961652">
      <w:pPr>
        <w:pStyle w:val="Tytu"/>
      </w:pPr>
      <w:r>
        <w:t xml:space="preserve">zarządzenie nr </w:t>
      </w:r>
      <w:r w:rsidR="005A7E59">
        <w:t>137</w:t>
      </w:r>
    </w:p>
    <w:p w14:paraId="2FD15CC4" w14:textId="4DE4E02B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5A7E59">
        <w:rPr>
          <w:sz w:val="28"/>
          <w:szCs w:val="28"/>
        </w:rPr>
        <w:t>16</w:t>
      </w:r>
      <w:r w:rsidR="00FE2680">
        <w:rPr>
          <w:sz w:val="28"/>
          <w:szCs w:val="28"/>
        </w:rPr>
        <w:t xml:space="preserve"> </w:t>
      </w:r>
      <w:r w:rsidR="00566D65">
        <w:rPr>
          <w:sz w:val="28"/>
          <w:szCs w:val="28"/>
        </w:rPr>
        <w:t xml:space="preserve">listopada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DE085A7" w14:textId="3801AF9E" w:rsidR="00507D49" w:rsidRPr="009E689D" w:rsidRDefault="00566D65" w:rsidP="00DC41EE">
      <w:pPr>
        <w:pStyle w:val="Nagwek1"/>
        <w:rPr>
          <w:rFonts w:ascii="Times New Roman" w:hAnsi="Times New Roman" w:cs="Times New Roman"/>
        </w:rPr>
      </w:pPr>
      <w:r>
        <w:t>zmieniające zarządzenie nr 192 Rektora ZUT z dnia 19 listopada 2020 r.</w:t>
      </w:r>
      <w:r>
        <w:br/>
      </w:r>
      <w:r w:rsidR="00C221FC">
        <w:t xml:space="preserve">w sprawie </w:t>
      </w:r>
      <w:r>
        <w:t>wprowadzenia „Procedury planowania, realizacji i sprawozdawania wyników zadania audytowego w Zachodniopomorskim Uniwersytecie Technologicznym w Szczecinie”</w:t>
      </w:r>
    </w:p>
    <w:p w14:paraId="7973FEDA" w14:textId="4ABFC426" w:rsidR="00507D49" w:rsidRDefault="00507D49" w:rsidP="00F746D7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236D31">
        <w:t>1</w:t>
      </w:r>
      <w:r w:rsidR="00FE2680">
        <w:t xml:space="preserve"> r. poz. </w:t>
      </w:r>
      <w:r w:rsidR="00236D31">
        <w:t>478</w:t>
      </w:r>
      <w:r w:rsidR="00E82F00">
        <w:t>, z późn. zm.</w:t>
      </w:r>
      <w:r>
        <w:t>)</w:t>
      </w:r>
      <w:r w:rsidR="00605389">
        <w:t xml:space="preserve"> </w:t>
      </w:r>
      <w:r w:rsidR="00FC6FDA">
        <w:t xml:space="preserve">w związku z </w:t>
      </w:r>
      <w:r w:rsidR="00A861CB">
        <w:t>r</w:t>
      </w:r>
      <w:r w:rsidR="00FC6FDA">
        <w:t xml:space="preserve">ozporządzeniem Ministra Finansów z dnia 4 września 2015 r. w sprawie audytu wewnętrznego oraz informacji o pracy i wynikach tego audytu (tekst jedn. Dz. U. z 2018 r. poz. 506)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7204F152" w14:textId="77777777" w:rsidR="00C221FC" w:rsidRDefault="00C221FC" w:rsidP="00F746D7">
      <w:pPr>
        <w:pStyle w:val="paragraf"/>
      </w:pPr>
    </w:p>
    <w:p w14:paraId="42AAC802" w14:textId="5725933A" w:rsidR="00C221FC" w:rsidRDefault="00DC38E4" w:rsidP="008F1F7C">
      <w:pPr>
        <w:pStyle w:val="akapit"/>
      </w:pPr>
      <w:r>
        <w:t xml:space="preserve">W zarządzeniu nr 192 Rektora ZUT z dnia 19 listopada 2020 r. w sprawie wprowadzenia „Procedury planowania, realizacji i sprawozdawania wyników zadania audytowego w Zachodniopomorskim Uniwersytecie Technologicznym w Szczecinie” w </w:t>
      </w:r>
      <w:r w:rsidR="00B57F19">
        <w:t>załącznik</w:t>
      </w:r>
      <w:r>
        <w:t>u</w:t>
      </w:r>
      <w:r w:rsidR="00B57F19">
        <w:t xml:space="preserve"> wprowadza się zmiany:</w:t>
      </w:r>
    </w:p>
    <w:p w14:paraId="46206A3C" w14:textId="3849D7F4" w:rsidR="00B57F19" w:rsidRDefault="00B57F19" w:rsidP="00525CAB">
      <w:pPr>
        <w:pStyle w:val="1wyliczanka"/>
        <w:numPr>
          <w:ilvl w:val="0"/>
          <w:numId w:val="26"/>
        </w:numPr>
        <w:ind w:left="340" w:hanging="340"/>
      </w:pPr>
      <w:r>
        <w:t xml:space="preserve">w części IV Odpowiedzialność i uprawnienia związane z przeprowadzaniem zadania audytowego w </w:t>
      </w:r>
      <w:r w:rsidR="00804AAF">
        <w:t>ust.</w:t>
      </w:r>
      <w:r>
        <w:t xml:space="preserve"> 2, po pkt 9 dodaje się pkt 10 </w:t>
      </w:r>
      <w:r w:rsidR="00A861CB">
        <w:t>i</w:t>
      </w:r>
      <w:r>
        <w:t xml:space="preserve"> 11 w brzmieniu:</w:t>
      </w:r>
    </w:p>
    <w:p w14:paraId="5C1A4557" w14:textId="414C4974" w:rsidR="00B57F19" w:rsidRDefault="00B57F19" w:rsidP="00525CAB">
      <w:pPr>
        <w:pStyle w:val="1wyliczanka"/>
        <w:numPr>
          <w:ilvl w:val="0"/>
          <w:numId w:val="0"/>
        </w:numPr>
        <w:ind w:left="340"/>
        <w:rPr>
          <w:lang w:eastAsia="pl-PL"/>
        </w:rPr>
      </w:pPr>
      <w:r>
        <w:t xml:space="preserve">„10) </w:t>
      </w:r>
      <w:r w:rsidRPr="00192F66">
        <w:rPr>
          <w:lang w:eastAsia="pl-PL"/>
        </w:rPr>
        <w:t>informuje Rektora o przyjęciu poziomu ryzyka, który – zdaniem audytora – może być nie do zaakceptowania dla Uczelni, w trakcie lub po zakończeniu audytu wewnętrznego</w:t>
      </w:r>
      <w:r>
        <w:rPr>
          <w:lang w:eastAsia="pl-PL"/>
        </w:rPr>
        <w:t>,</w:t>
      </w:r>
    </w:p>
    <w:p w14:paraId="26AAC660" w14:textId="6D3F16FD" w:rsidR="00B57F19" w:rsidRPr="00A861CB" w:rsidRDefault="00B57F19" w:rsidP="00525CAB">
      <w:pPr>
        <w:pStyle w:val="1wyliczanka"/>
        <w:numPr>
          <w:ilvl w:val="0"/>
          <w:numId w:val="0"/>
        </w:numPr>
        <w:ind w:left="340"/>
        <w:rPr>
          <w:lang w:eastAsia="pl-PL"/>
        </w:rPr>
      </w:pPr>
      <w:r>
        <w:rPr>
          <w:lang w:eastAsia="pl-PL"/>
        </w:rPr>
        <w:t>11)</w:t>
      </w:r>
      <w:r w:rsidR="00A861CB">
        <w:rPr>
          <w:lang w:eastAsia="pl-PL"/>
        </w:rPr>
        <w:t> </w:t>
      </w:r>
      <w:r w:rsidRPr="00A861CB">
        <w:rPr>
          <w:spacing w:val="-4"/>
          <w:lang w:eastAsia="pl-PL"/>
        </w:rPr>
        <w:t>może</w:t>
      </w:r>
      <w:r w:rsidR="00670721" w:rsidRPr="00A861CB">
        <w:rPr>
          <w:spacing w:val="-4"/>
          <w:lang w:eastAsia="pl-PL"/>
        </w:rPr>
        <w:t xml:space="preserve">, </w:t>
      </w:r>
      <w:r w:rsidR="00502C93" w:rsidRPr="00A861CB">
        <w:rPr>
          <w:spacing w:val="-4"/>
          <w:lang w:eastAsia="pl-PL"/>
        </w:rPr>
        <w:t xml:space="preserve">w </w:t>
      </w:r>
      <w:r w:rsidR="00670721" w:rsidRPr="00A861CB">
        <w:rPr>
          <w:spacing w:val="-4"/>
          <w:lang w:eastAsia="pl-PL"/>
        </w:rPr>
        <w:t>szczególnie uzasadnionych przypadkach,</w:t>
      </w:r>
      <w:r w:rsidRPr="00A861CB">
        <w:rPr>
          <w:spacing w:val="-4"/>
          <w:lang w:eastAsia="pl-PL"/>
        </w:rPr>
        <w:t xml:space="preserve"> korzystać z pomocy ekspertów (wewnętrznych</w:t>
      </w:r>
      <w:r w:rsidRPr="00C02140">
        <w:rPr>
          <w:lang w:eastAsia="pl-PL"/>
        </w:rPr>
        <w:t xml:space="preserve"> i zewnętrznych) – </w:t>
      </w:r>
      <w:r w:rsidR="00670721" w:rsidRPr="00C02140">
        <w:rPr>
          <w:lang w:eastAsia="pl-PL"/>
        </w:rPr>
        <w:t>w przypadku powstania dodatkowego kosztu, po jego akceptacji przez Rektora</w:t>
      </w:r>
      <w:r w:rsidR="00D33006" w:rsidRPr="00A861CB">
        <w:rPr>
          <w:lang w:eastAsia="pl-PL"/>
        </w:rPr>
        <w:t>.</w:t>
      </w:r>
      <w:r w:rsidRPr="00A861CB">
        <w:rPr>
          <w:lang w:eastAsia="pl-PL"/>
        </w:rPr>
        <w:t>”</w:t>
      </w:r>
      <w:r w:rsidR="00D33006" w:rsidRPr="00A861CB">
        <w:rPr>
          <w:lang w:eastAsia="pl-PL"/>
        </w:rPr>
        <w:t>;</w:t>
      </w:r>
    </w:p>
    <w:p w14:paraId="6D790A22" w14:textId="791C69ED" w:rsidR="00D33006" w:rsidRPr="00D33006" w:rsidRDefault="00D33006" w:rsidP="00525CAB">
      <w:pPr>
        <w:pStyle w:val="1wyliczanka"/>
        <w:numPr>
          <w:ilvl w:val="0"/>
          <w:numId w:val="26"/>
        </w:numPr>
        <w:ind w:left="340" w:hanging="340"/>
      </w:pPr>
      <w:r>
        <w:rPr>
          <w:lang w:eastAsia="pl-PL"/>
        </w:rPr>
        <w:t xml:space="preserve">w części V.2 Monitoring i czynności sprawdzające </w:t>
      </w:r>
      <w:r w:rsidR="00804AAF">
        <w:rPr>
          <w:lang w:eastAsia="pl-PL"/>
        </w:rPr>
        <w:t>us</w:t>
      </w:r>
      <w:r>
        <w:rPr>
          <w:lang w:eastAsia="pl-PL"/>
        </w:rPr>
        <w:t>t</w:t>
      </w:r>
      <w:r w:rsidR="00804AAF">
        <w:rPr>
          <w:lang w:eastAsia="pl-PL"/>
        </w:rPr>
        <w:t>.</w:t>
      </w:r>
      <w:r>
        <w:rPr>
          <w:lang w:eastAsia="pl-PL"/>
        </w:rPr>
        <w:t xml:space="preserve"> 1 otrzymuje brzmienie: „1. Audytor wewnętrzny monitoruje realizację zaleceń. Monitorowanie może w szczególności polegać na: korespondencji (papierowej, e-mailowej) lub rozmowie telefonicznej</w:t>
      </w:r>
      <w:r w:rsidRPr="000271E7">
        <w:rPr>
          <w:lang w:eastAsia="pl-PL"/>
        </w:rPr>
        <w:t xml:space="preserve"> </w:t>
      </w:r>
      <w:r>
        <w:rPr>
          <w:lang w:eastAsia="pl-PL"/>
        </w:rPr>
        <w:t>z audytowanymi, monitorowaniu wewnętrznych aktów prawnych Uczelni, monitorowaniu zawartości strony internetowej Uczelni.”;</w:t>
      </w:r>
    </w:p>
    <w:p w14:paraId="5D3506F3" w14:textId="670CE9EE" w:rsidR="00D33006" w:rsidRPr="00D33006" w:rsidRDefault="00D33006" w:rsidP="00525CAB">
      <w:pPr>
        <w:pStyle w:val="1wyliczanka"/>
        <w:numPr>
          <w:ilvl w:val="0"/>
          <w:numId w:val="26"/>
        </w:numPr>
        <w:spacing w:after="0"/>
        <w:ind w:left="340" w:hanging="340"/>
      </w:pPr>
      <w:r>
        <w:rPr>
          <w:lang w:eastAsia="pl-PL"/>
        </w:rPr>
        <w:t xml:space="preserve">w części VI Program zapewnienia i poprawy jakości audytu wewnętrznego </w:t>
      </w:r>
      <w:r w:rsidR="00804AAF">
        <w:rPr>
          <w:lang w:eastAsia="pl-PL"/>
        </w:rPr>
        <w:t>ust. 6 otrzymuje brzmienie: „6. Ocena zewnętrzna działalności Zespołu Audytorów Wewnętrznych powinna być dokonywana przez osobę lub zespół oceniający zewnętrzny, a w szczególności przez Ministra Finansów. Ocena zewnętrzna powinna być przeprowadzona co najmniej raz na pięć lat i może przyjąć formę pełnej zewnętrznej oceny lub samooceny z niezależną walidacją.”.</w:t>
      </w:r>
    </w:p>
    <w:p w14:paraId="2CC7B9E3" w14:textId="77777777" w:rsidR="00C221FC" w:rsidRPr="00D236AC" w:rsidRDefault="00C221FC" w:rsidP="00F746D7">
      <w:pPr>
        <w:pStyle w:val="paragraf"/>
        <w:spacing w:after="60"/>
      </w:pPr>
    </w:p>
    <w:p w14:paraId="0533060C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117B9FE7" w14:textId="77777777" w:rsidR="00807FA8" w:rsidRPr="00807FA8" w:rsidRDefault="00807FA8" w:rsidP="00F746D7">
      <w:pPr>
        <w:pStyle w:val="rektorpodpis"/>
        <w:spacing w:before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B3E"/>
    <w:multiLevelType w:val="hybridMultilevel"/>
    <w:tmpl w:val="6976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1ED6B15"/>
    <w:multiLevelType w:val="hybridMultilevel"/>
    <w:tmpl w:val="C442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76E1C66"/>
    <w:multiLevelType w:val="hybridMultilevel"/>
    <w:tmpl w:val="70169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4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A1"/>
    <w:rsid w:val="000012E3"/>
    <w:rsid w:val="000E4004"/>
    <w:rsid w:val="001D049C"/>
    <w:rsid w:val="00226C37"/>
    <w:rsid w:val="00236D31"/>
    <w:rsid w:val="002F1774"/>
    <w:rsid w:val="0034092D"/>
    <w:rsid w:val="00347E51"/>
    <w:rsid w:val="003C0BD5"/>
    <w:rsid w:val="00502C93"/>
    <w:rsid w:val="00507D49"/>
    <w:rsid w:val="00525CAB"/>
    <w:rsid w:val="0053358C"/>
    <w:rsid w:val="00566D65"/>
    <w:rsid w:val="005A7E59"/>
    <w:rsid w:val="005B0F6A"/>
    <w:rsid w:val="00605389"/>
    <w:rsid w:val="006079A3"/>
    <w:rsid w:val="0061662A"/>
    <w:rsid w:val="00670721"/>
    <w:rsid w:val="00787289"/>
    <w:rsid w:val="00804AAF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9699B"/>
    <w:rsid w:val="009C4AA1"/>
    <w:rsid w:val="009D61BE"/>
    <w:rsid w:val="009E689D"/>
    <w:rsid w:val="00A00273"/>
    <w:rsid w:val="00A325E4"/>
    <w:rsid w:val="00A50FEF"/>
    <w:rsid w:val="00A861CB"/>
    <w:rsid w:val="00A924C5"/>
    <w:rsid w:val="00AA6883"/>
    <w:rsid w:val="00AC5A7D"/>
    <w:rsid w:val="00B46149"/>
    <w:rsid w:val="00B57F19"/>
    <w:rsid w:val="00C02140"/>
    <w:rsid w:val="00C221FC"/>
    <w:rsid w:val="00CC4A14"/>
    <w:rsid w:val="00D0080F"/>
    <w:rsid w:val="00D33006"/>
    <w:rsid w:val="00D85605"/>
    <w:rsid w:val="00DC38E4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746D7"/>
    <w:rsid w:val="00FA370F"/>
    <w:rsid w:val="00FC6FDA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183C"/>
  <w15:chartTrackingRefBased/>
  <w15:docId w15:val="{34360889-B7D0-4E86-B139-5676CE6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746D7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F746D7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141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 Rektora ZUT z dnia 16 listopada 2021 r. zmieniające zarządzenie nr 192 Rektora ZUT z dnia 19 listopada 2020 r. w sprawie wprowadzenia „Procedury planowania, realizacji i sprawozdawania wyników zadania audytowego w Zachodniopomorskim Uniwersytecie Technologicznym w Szczecinie”</dc:title>
  <dc:subject/>
  <dc:creator>Anita Wiśniewska</dc:creator>
  <cp:keywords/>
  <dc:description/>
  <cp:lastModifiedBy>Gabriela Pasturczak</cp:lastModifiedBy>
  <cp:revision>14</cp:revision>
  <cp:lastPrinted>2021-11-15T13:35:00Z</cp:lastPrinted>
  <dcterms:created xsi:type="dcterms:W3CDTF">2021-11-15T07:48:00Z</dcterms:created>
  <dcterms:modified xsi:type="dcterms:W3CDTF">2021-11-16T09:13:00Z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