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0AB1C74F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D19">
        <w:rPr>
          <w:rFonts w:ascii="Times New Roman" w:hAnsi="Times New Roman" w:cs="Times New Roman"/>
          <w:b/>
          <w:sz w:val="32"/>
          <w:szCs w:val="32"/>
        </w:rPr>
        <w:t>47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720D5140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4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D19">
        <w:rPr>
          <w:rFonts w:ascii="Times New Roman" w:hAnsi="Times New Roman" w:cs="Times New Roman"/>
          <w:b/>
          <w:sz w:val="28"/>
          <w:szCs w:val="28"/>
        </w:rPr>
        <w:t>31</w:t>
      </w:r>
      <w:r w:rsidR="00410922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1879CD">
        <w:rPr>
          <w:rFonts w:ascii="Times New Roman" w:hAnsi="Times New Roman" w:cs="Times New Roman"/>
          <w:b/>
          <w:sz w:val="28"/>
          <w:szCs w:val="28"/>
        </w:rPr>
        <w:t>2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4A29AA5A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520CCD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240EF2">
        <w:rPr>
          <w:i/>
          <w:iCs/>
        </w:rPr>
        <w:t>bezpieczeństwo techniczne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16B0672A" w:rsidR="0008295C" w:rsidRDefault="0008295C" w:rsidP="0008295C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B76E0C">
        <w:rPr>
          <w:rFonts w:ascii="Times New Roman" w:hAnsi="Times New Roman" w:cs="Times New Roman"/>
          <w:sz w:val="24"/>
          <w:szCs w:val="24"/>
        </w:rPr>
        <w:t>2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B76E0C">
        <w:rPr>
          <w:rFonts w:ascii="Times New Roman" w:hAnsi="Times New Roman" w:cs="Times New Roman"/>
          <w:sz w:val="24"/>
          <w:szCs w:val="24"/>
        </w:rPr>
        <w:t>574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B76E0C">
      <w:pPr>
        <w:shd w:val="clear" w:color="auto" w:fill="FFFFFF"/>
        <w:spacing w:before="120" w:after="6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1CCF971" w14:textId="77777777" w:rsidR="00B76E0C" w:rsidRDefault="00463707" w:rsidP="0056407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520CCD"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240EF2">
        <w:rPr>
          <w:rFonts w:ascii="Times New Roman" w:eastAsia="Arial Unicode MS" w:hAnsi="Times New Roman" w:cs="Times New Roman"/>
          <w:i/>
          <w:iCs/>
          <w:sz w:val="24"/>
          <w:szCs w:val="24"/>
        </w:rPr>
        <w:t>bezpieczeństwo techniczne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,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</w:t>
      </w:r>
      <w:r w:rsidR="00410922">
        <w:rPr>
          <w:rFonts w:ascii="Times New Roman" w:eastAsia="Arial Unicode MS" w:hAnsi="Times New Roman" w:cs="Times New Roman"/>
          <w:sz w:val="24"/>
          <w:szCs w:val="24"/>
        </w:rPr>
        <w:t>ach:</w:t>
      </w:r>
    </w:p>
    <w:p w14:paraId="42659BF3" w14:textId="6EC8146E" w:rsidR="00B76E0C" w:rsidRPr="00B76E0C" w:rsidRDefault="00520CCD" w:rsidP="00B76E0C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6E0C">
        <w:rPr>
          <w:rFonts w:ascii="Times New Roman" w:eastAsia="Arial Unicode MS" w:hAnsi="Times New Roman" w:cs="Times New Roman"/>
          <w:sz w:val="24"/>
          <w:szCs w:val="24"/>
        </w:rPr>
        <w:t>inżynieria m</w:t>
      </w:r>
      <w:r w:rsidR="00C46221" w:rsidRPr="00B76E0C">
        <w:rPr>
          <w:rFonts w:ascii="Times New Roman" w:eastAsia="Arial Unicode MS" w:hAnsi="Times New Roman" w:cs="Times New Roman"/>
          <w:sz w:val="24"/>
          <w:szCs w:val="24"/>
        </w:rPr>
        <w:t>echaniczna</w:t>
      </w:r>
      <w:r w:rsidR="00410922" w:rsidRPr="00B76E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6E0C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410922" w:rsidRPr="00B76E0C">
        <w:rPr>
          <w:rFonts w:ascii="Times New Roman" w:eastAsia="Arial Unicode MS" w:hAnsi="Times New Roman" w:cs="Times New Roman"/>
          <w:sz w:val="24"/>
          <w:szCs w:val="24"/>
        </w:rPr>
        <w:t>wiodąca</w:t>
      </w:r>
    </w:p>
    <w:p w14:paraId="1A5186C2" w14:textId="4F1C9BBC" w:rsidR="00564074" w:rsidRPr="00B76E0C" w:rsidRDefault="00410922" w:rsidP="00B76E0C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B76E0C">
        <w:rPr>
          <w:rFonts w:ascii="Times New Roman" w:eastAsia="Arial Unicode MS" w:hAnsi="Times New Roman" w:cs="Times New Roman"/>
          <w:sz w:val="24"/>
          <w:szCs w:val="24"/>
        </w:rPr>
        <w:t>inżynieria lądowa i transport</w:t>
      </w:r>
      <w:r w:rsidR="00564074" w:rsidRPr="00B76E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B76E0C">
      <w:pPr>
        <w:spacing w:before="120" w:after="6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5752C20F" w:rsidR="00463707" w:rsidRPr="000D573C" w:rsidRDefault="00463707" w:rsidP="004637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C4622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240EF2">
        <w:rPr>
          <w:rFonts w:ascii="Times New Roman" w:eastAsia="Arial Unicode MS" w:hAnsi="Times New Roman" w:cs="Times New Roman"/>
          <w:i/>
          <w:iCs/>
          <w:sz w:val="24"/>
          <w:szCs w:val="24"/>
        </w:rPr>
        <w:t>bezpieczeństwo</w:t>
      </w:r>
      <w:r w:rsidR="00680DF0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240EF2">
        <w:rPr>
          <w:rFonts w:ascii="Times New Roman" w:eastAsia="Arial Unicode MS" w:hAnsi="Times New Roman" w:cs="Times New Roman"/>
          <w:i/>
          <w:iCs/>
          <w:sz w:val="24"/>
          <w:szCs w:val="24"/>
        </w:rPr>
        <w:t>techniczne</w:t>
      </w:r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1879CD">
        <w:rPr>
          <w:rFonts w:ascii="Times New Roman" w:eastAsia="Arial Unicode MS" w:hAnsi="Times New Roman" w:cs="Times New Roman"/>
          <w:spacing w:val="-2"/>
          <w:sz w:val="24"/>
          <w:szCs w:val="24"/>
        </w:rPr>
        <w:t>2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1879CD">
        <w:rPr>
          <w:rFonts w:ascii="Times New Roman" w:eastAsia="Arial Unicode MS" w:hAnsi="Times New Roman" w:cs="Times New Roman"/>
          <w:spacing w:val="-2"/>
          <w:sz w:val="24"/>
          <w:szCs w:val="24"/>
        </w:rPr>
        <w:t>3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B76E0C">
      <w:pPr>
        <w:spacing w:before="120" w:after="6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B76E0C">
      <w:pPr>
        <w:spacing w:before="600" w:after="60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B76E0C">
      <w:pPr>
        <w:spacing w:before="600"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31AA" w14:textId="77777777" w:rsidR="00F60EA9" w:rsidRDefault="00F60EA9" w:rsidP="00B87EA6">
      <w:pPr>
        <w:spacing w:after="0" w:line="240" w:lineRule="auto"/>
      </w:pPr>
      <w:r>
        <w:separator/>
      </w:r>
    </w:p>
  </w:endnote>
  <w:endnote w:type="continuationSeparator" w:id="0">
    <w:p w14:paraId="6BD16B8E" w14:textId="77777777" w:rsidR="00F60EA9" w:rsidRDefault="00F60EA9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788E" w14:textId="77777777" w:rsidR="00F60EA9" w:rsidRDefault="00F60EA9" w:rsidP="00B87EA6">
      <w:pPr>
        <w:spacing w:after="0" w:line="240" w:lineRule="auto"/>
      </w:pPr>
      <w:r>
        <w:separator/>
      </w:r>
    </w:p>
  </w:footnote>
  <w:footnote w:type="continuationSeparator" w:id="0">
    <w:p w14:paraId="51E1BB91" w14:textId="77777777" w:rsidR="00F60EA9" w:rsidRDefault="00F60EA9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6C9B4E24"/>
    <w:multiLevelType w:val="hybridMultilevel"/>
    <w:tmpl w:val="E506BE6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104040"/>
    <w:rsid w:val="001879CD"/>
    <w:rsid w:val="0019289E"/>
    <w:rsid w:val="0020086A"/>
    <w:rsid w:val="00215B0D"/>
    <w:rsid w:val="0023442A"/>
    <w:rsid w:val="00240EF2"/>
    <w:rsid w:val="002629A6"/>
    <w:rsid w:val="002C15F7"/>
    <w:rsid w:val="002F1774"/>
    <w:rsid w:val="003C0BD5"/>
    <w:rsid w:val="00410922"/>
    <w:rsid w:val="00463707"/>
    <w:rsid w:val="004B22C8"/>
    <w:rsid w:val="00520CCD"/>
    <w:rsid w:val="0053358C"/>
    <w:rsid w:val="00545461"/>
    <w:rsid w:val="00564074"/>
    <w:rsid w:val="005E2D0F"/>
    <w:rsid w:val="006079A3"/>
    <w:rsid w:val="0061662A"/>
    <w:rsid w:val="00635726"/>
    <w:rsid w:val="00680DF0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A67D19"/>
    <w:rsid w:val="00A924C5"/>
    <w:rsid w:val="00AA6883"/>
    <w:rsid w:val="00B46149"/>
    <w:rsid w:val="00B52EE6"/>
    <w:rsid w:val="00B62C61"/>
    <w:rsid w:val="00B76E0C"/>
    <w:rsid w:val="00B87EA6"/>
    <w:rsid w:val="00BE0948"/>
    <w:rsid w:val="00C142DE"/>
    <w:rsid w:val="00C24930"/>
    <w:rsid w:val="00C46221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60EA9"/>
    <w:rsid w:val="00FA370F"/>
    <w:rsid w:val="00FA46C4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9 lutego 2021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Zachodniopomorskiego Uniwersytetu Technologicznego w Szczecinie z dnia 31 marca 2022 r. w sprawie utworzenia studiów pierwszego stopnia, o profilu ogólnoakademickim, na kierunku bezpieczeństwo techniczne w Zachodniopomorskim Uniwersytecie Technologicznym w Szczecinie</dc:title>
  <dc:subject/>
  <dc:creator>ZUT</dc:creator>
  <cp:keywords/>
  <dc:description/>
  <cp:lastModifiedBy>Anita Wiśniewska</cp:lastModifiedBy>
  <cp:revision>7</cp:revision>
  <cp:lastPrinted>2020-05-12T07:24:00Z</cp:lastPrinted>
  <dcterms:created xsi:type="dcterms:W3CDTF">2022-03-29T08:46:00Z</dcterms:created>
  <dcterms:modified xsi:type="dcterms:W3CDTF">2022-03-30T11:03:00Z</dcterms:modified>
</cp:coreProperties>
</file>