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6DE0" w14:textId="11207833" w:rsidR="00E57618" w:rsidRPr="006024BC" w:rsidRDefault="00E57618" w:rsidP="0025351E">
      <w:pPr>
        <w:pStyle w:val="Nagwek1"/>
        <w:keepNext w:val="0"/>
        <w:spacing w:line="276" w:lineRule="auto"/>
        <w:rPr>
          <w:sz w:val="32"/>
          <w:szCs w:val="32"/>
        </w:rPr>
      </w:pPr>
      <w:r w:rsidRPr="006024BC">
        <w:rPr>
          <w:sz w:val="32"/>
          <w:szCs w:val="32"/>
        </w:rPr>
        <w:t>ZARZĄDZENIE NR</w:t>
      </w:r>
      <w:r w:rsidR="0025351E">
        <w:rPr>
          <w:sz w:val="32"/>
          <w:szCs w:val="32"/>
        </w:rPr>
        <w:t xml:space="preserve"> </w:t>
      </w:r>
      <w:r w:rsidR="0002151D">
        <w:rPr>
          <w:sz w:val="32"/>
          <w:szCs w:val="32"/>
        </w:rPr>
        <w:t>65</w:t>
      </w:r>
    </w:p>
    <w:p w14:paraId="67DB0496" w14:textId="77777777" w:rsidR="00E57618" w:rsidRDefault="00E57618" w:rsidP="0025351E">
      <w:pPr>
        <w:pStyle w:val="Nagwek1"/>
        <w:keepNext w:val="0"/>
        <w:spacing w:line="276" w:lineRule="auto"/>
        <w:rPr>
          <w:sz w:val="28"/>
        </w:rPr>
      </w:pPr>
      <w:r>
        <w:rPr>
          <w:sz w:val="28"/>
        </w:rPr>
        <w:t>Rektora Zachodniopomorskiego Uniwersytetu Technologicznego w Szczecinie</w:t>
      </w:r>
    </w:p>
    <w:p w14:paraId="584BE301" w14:textId="442CE116" w:rsidR="00E57618" w:rsidRPr="00D812F0" w:rsidRDefault="00E57618" w:rsidP="00A31066">
      <w:pPr>
        <w:spacing w:after="240" w:line="276" w:lineRule="auto"/>
        <w:jc w:val="center"/>
        <w:rPr>
          <w:b/>
          <w:sz w:val="28"/>
        </w:rPr>
      </w:pPr>
      <w:r w:rsidRPr="00D812F0">
        <w:rPr>
          <w:b/>
          <w:sz w:val="28"/>
        </w:rPr>
        <w:t>z dnia</w:t>
      </w:r>
      <w:r w:rsidR="00B4140B" w:rsidRPr="00D812F0">
        <w:rPr>
          <w:b/>
          <w:sz w:val="28"/>
        </w:rPr>
        <w:t xml:space="preserve"> </w:t>
      </w:r>
      <w:r w:rsidR="00D15299" w:rsidRPr="00D812F0">
        <w:rPr>
          <w:b/>
          <w:sz w:val="28"/>
        </w:rPr>
        <w:t>13</w:t>
      </w:r>
      <w:r w:rsidR="0031117D" w:rsidRPr="00D812F0">
        <w:rPr>
          <w:b/>
          <w:sz w:val="28"/>
        </w:rPr>
        <w:t xml:space="preserve"> czerwca</w:t>
      </w:r>
      <w:r w:rsidR="000D43D0" w:rsidRPr="00D812F0">
        <w:rPr>
          <w:b/>
          <w:sz w:val="28"/>
        </w:rPr>
        <w:t xml:space="preserve"> </w:t>
      </w:r>
      <w:r w:rsidR="002B08EA" w:rsidRPr="00D812F0">
        <w:rPr>
          <w:b/>
          <w:sz w:val="28"/>
        </w:rPr>
        <w:t>20</w:t>
      </w:r>
      <w:r w:rsidR="00105D2D" w:rsidRPr="00D812F0">
        <w:rPr>
          <w:b/>
          <w:sz w:val="28"/>
        </w:rPr>
        <w:t>2</w:t>
      </w:r>
      <w:r w:rsidR="00B4140B" w:rsidRPr="00D812F0">
        <w:rPr>
          <w:b/>
          <w:sz w:val="28"/>
        </w:rPr>
        <w:t>3</w:t>
      </w:r>
      <w:r w:rsidRPr="00D812F0">
        <w:rPr>
          <w:b/>
          <w:sz w:val="28"/>
        </w:rPr>
        <w:t xml:space="preserve"> r.</w:t>
      </w:r>
    </w:p>
    <w:p w14:paraId="72508882" w14:textId="69545D54" w:rsidR="005262F6" w:rsidRPr="00B80975" w:rsidRDefault="00FD0B12" w:rsidP="00D50DC0">
      <w:pPr>
        <w:spacing w:line="276" w:lineRule="auto"/>
        <w:ind w:right="-144"/>
        <w:jc w:val="center"/>
        <w:rPr>
          <w:b/>
          <w:spacing w:val="2"/>
        </w:rPr>
      </w:pPr>
      <w:r>
        <w:rPr>
          <w:b/>
          <w:spacing w:val="2"/>
        </w:rPr>
        <w:t>zmieniające zarządzenie nr 117 Rektora ZUT z dnia 4 września 2020 r.</w:t>
      </w:r>
      <w:r>
        <w:rPr>
          <w:b/>
          <w:spacing w:val="2"/>
        </w:rPr>
        <w:br/>
      </w:r>
      <w:r w:rsidR="00E57618" w:rsidRPr="00B80975">
        <w:rPr>
          <w:b/>
          <w:spacing w:val="2"/>
        </w:rPr>
        <w:t>w spra</w:t>
      </w:r>
      <w:r w:rsidR="00C750EF" w:rsidRPr="00B80975">
        <w:rPr>
          <w:b/>
          <w:spacing w:val="2"/>
        </w:rPr>
        <w:t>wie zakresów</w:t>
      </w:r>
      <w:r w:rsidR="00E57618" w:rsidRPr="00B80975">
        <w:rPr>
          <w:b/>
          <w:spacing w:val="2"/>
        </w:rPr>
        <w:t xml:space="preserve"> obowiązków </w:t>
      </w:r>
      <w:r w:rsidR="00DF275F" w:rsidRPr="00B80975">
        <w:rPr>
          <w:b/>
          <w:spacing w:val="2"/>
        </w:rPr>
        <w:t>osób pełniących funkcje kierownicze</w:t>
      </w:r>
      <w:r w:rsidR="00105D2D" w:rsidRPr="00B80975">
        <w:rPr>
          <w:b/>
          <w:spacing w:val="2"/>
        </w:rPr>
        <w:br/>
      </w:r>
      <w:r w:rsidR="008E5D62" w:rsidRPr="00B80975">
        <w:rPr>
          <w:b/>
          <w:spacing w:val="2"/>
        </w:rPr>
        <w:t xml:space="preserve">na </w:t>
      </w:r>
      <w:r w:rsidR="00105D2D" w:rsidRPr="00B80975">
        <w:rPr>
          <w:b/>
          <w:spacing w:val="2"/>
        </w:rPr>
        <w:t>kadencj</w:t>
      </w:r>
      <w:r w:rsidR="008E5D62" w:rsidRPr="00B80975">
        <w:rPr>
          <w:b/>
          <w:spacing w:val="2"/>
        </w:rPr>
        <w:t>ę</w:t>
      </w:r>
      <w:r w:rsidR="00105D2D" w:rsidRPr="00B80975">
        <w:rPr>
          <w:b/>
          <w:spacing w:val="2"/>
        </w:rPr>
        <w:t xml:space="preserve"> 2020 – 2024</w:t>
      </w:r>
    </w:p>
    <w:p w14:paraId="1691D9B1" w14:textId="3D0C5D12" w:rsidR="00BF733E" w:rsidRDefault="00DF275F" w:rsidP="00D50DC0">
      <w:pPr>
        <w:spacing w:before="240" w:line="276" w:lineRule="auto"/>
        <w:jc w:val="both"/>
        <w:rPr>
          <w:spacing w:val="-4"/>
        </w:rPr>
      </w:pPr>
      <w:r>
        <w:rPr>
          <w:spacing w:val="-6"/>
        </w:rPr>
        <w:t>N</w:t>
      </w:r>
      <w:r w:rsidR="0087217A" w:rsidRPr="00736037">
        <w:rPr>
          <w:spacing w:val="-6"/>
        </w:rPr>
        <w:t xml:space="preserve">a podstawie art. </w:t>
      </w:r>
      <w:r w:rsidR="006D55A8">
        <w:rPr>
          <w:spacing w:val="-6"/>
        </w:rPr>
        <w:t>23</w:t>
      </w:r>
      <w:r w:rsidR="0087217A" w:rsidRPr="00736037">
        <w:rPr>
          <w:spacing w:val="-6"/>
        </w:rPr>
        <w:t xml:space="preserve"> ust. </w:t>
      </w:r>
      <w:r w:rsidR="00CC1289" w:rsidRPr="00736037">
        <w:rPr>
          <w:spacing w:val="-6"/>
        </w:rPr>
        <w:t>2</w:t>
      </w:r>
      <w:r w:rsidR="0087217A" w:rsidRPr="00736037">
        <w:rPr>
          <w:spacing w:val="-6"/>
        </w:rPr>
        <w:t xml:space="preserve"> </w:t>
      </w:r>
      <w:r w:rsidR="00CC1289" w:rsidRPr="00736037">
        <w:rPr>
          <w:spacing w:val="-6"/>
        </w:rPr>
        <w:t>pkt 6</w:t>
      </w:r>
      <w:r w:rsidR="0087217A" w:rsidRPr="00736037">
        <w:rPr>
          <w:spacing w:val="-6"/>
        </w:rPr>
        <w:t xml:space="preserve"> ustawy z dnia </w:t>
      </w:r>
      <w:r w:rsidR="00CC1289" w:rsidRPr="00736037">
        <w:rPr>
          <w:spacing w:val="-6"/>
        </w:rPr>
        <w:t>2</w:t>
      </w:r>
      <w:r w:rsidR="00D300D8">
        <w:rPr>
          <w:spacing w:val="-6"/>
        </w:rPr>
        <w:t>0</w:t>
      </w:r>
      <w:r w:rsidR="00CC1289" w:rsidRPr="00736037">
        <w:rPr>
          <w:spacing w:val="-6"/>
        </w:rPr>
        <w:t xml:space="preserve"> lipca 20</w:t>
      </w:r>
      <w:r w:rsidR="00D300D8">
        <w:rPr>
          <w:spacing w:val="-6"/>
        </w:rPr>
        <w:t>18</w:t>
      </w:r>
      <w:r w:rsidR="0087217A" w:rsidRPr="00736037">
        <w:rPr>
          <w:spacing w:val="-6"/>
        </w:rPr>
        <w:t xml:space="preserve"> r. </w:t>
      </w:r>
      <w:r w:rsidR="00F81E40" w:rsidRPr="00736037">
        <w:rPr>
          <w:spacing w:val="-6"/>
        </w:rPr>
        <w:t>Prawo o </w:t>
      </w:r>
      <w:r w:rsidR="00CC1289" w:rsidRPr="00736037">
        <w:rPr>
          <w:spacing w:val="-6"/>
        </w:rPr>
        <w:t>szkolnictwie</w:t>
      </w:r>
      <w:r w:rsidR="00CC1289" w:rsidRPr="00736037">
        <w:rPr>
          <w:spacing w:val="-5"/>
        </w:rPr>
        <w:t xml:space="preserve"> </w:t>
      </w:r>
      <w:r w:rsidR="00CC1289" w:rsidRPr="00736037">
        <w:rPr>
          <w:spacing w:val="-6"/>
        </w:rPr>
        <w:t>wyższym</w:t>
      </w:r>
      <w:r w:rsidR="0087217A" w:rsidRPr="00736037">
        <w:rPr>
          <w:spacing w:val="-6"/>
        </w:rPr>
        <w:t xml:space="preserve"> </w:t>
      </w:r>
      <w:r w:rsidR="00F30220">
        <w:rPr>
          <w:spacing w:val="-6"/>
        </w:rPr>
        <w:t>i </w:t>
      </w:r>
      <w:r w:rsidR="00D300D8">
        <w:rPr>
          <w:spacing w:val="-6"/>
        </w:rPr>
        <w:t>nauce</w:t>
      </w:r>
      <w:r w:rsidR="00F81E40" w:rsidRPr="00736037">
        <w:rPr>
          <w:spacing w:val="-6"/>
        </w:rPr>
        <w:t xml:space="preserve"> </w:t>
      </w:r>
      <w:r w:rsidR="00F30220" w:rsidRPr="00BF733E">
        <w:t>(</w:t>
      </w:r>
      <w:r w:rsidR="00105D2D">
        <w:t xml:space="preserve">tekst jedn. </w:t>
      </w:r>
      <w:r w:rsidR="00F81E40" w:rsidRPr="00BF733E">
        <w:t xml:space="preserve">Dz. U. </w:t>
      </w:r>
      <w:r w:rsidR="00105D2D">
        <w:t>z 202</w:t>
      </w:r>
      <w:r w:rsidR="0031117D">
        <w:t>3</w:t>
      </w:r>
      <w:r w:rsidR="00105D2D">
        <w:t xml:space="preserve"> r. </w:t>
      </w:r>
      <w:r w:rsidR="002B08EA" w:rsidRPr="00BF733E">
        <w:t>poz.</w:t>
      </w:r>
      <w:r w:rsidR="00105D2D">
        <w:t xml:space="preserve"> </w:t>
      </w:r>
      <w:r w:rsidR="0031117D">
        <w:t>742</w:t>
      </w:r>
      <w:r w:rsidR="00F81E40" w:rsidRPr="00BF733E">
        <w:t>,</w:t>
      </w:r>
      <w:r w:rsidR="002B08EA" w:rsidRPr="00BF733E">
        <w:t xml:space="preserve"> z późn. zm.</w:t>
      </w:r>
      <w:r w:rsidR="0087217A" w:rsidRPr="00BF733E">
        <w:t>)</w:t>
      </w:r>
      <w:r w:rsidRPr="00BF733E">
        <w:t xml:space="preserve"> </w:t>
      </w:r>
      <w:r w:rsidR="008B7A21">
        <w:t xml:space="preserve">w </w:t>
      </w:r>
      <w:r w:rsidR="00FD699F" w:rsidRPr="008B7A21">
        <w:t xml:space="preserve">związku z </w:t>
      </w:r>
      <w:r w:rsidRPr="00BF733E">
        <w:t xml:space="preserve">§ 19 ust. </w:t>
      </w:r>
      <w:r w:rsidR="009F35B7">
        <w:t>2</w:t>
      </w:r>
      <w:r w:rsidRPr="00BF733E">
        <w:t xml:space="preserve"> Statutu </w:t>
      </w:r>
      <w:r w:rsidR="008B7A21">
        <w:t>ZUT (uchwała nr</w:t>
      </w:r>
      <w:r w:rsidR="00B80975">
        <w:t> </w:t>
      </w:r>
      <w:r w:rsidR="008B7A21">
        <w:t>75 Senatu ZUT z </w:t>
      </w:r>
      <w:r w:rsidRPr="00BF733E">
        <w:t>dnia 28 czerwca</w:t>
      </w:r>
      <w:r w:rsidRPr="00C17CC2">
        <w:rPr>
          <w:spacing w:val="-4"/>
        </w:rPr>
        <w:t xml:space="preserve"> 2019 r.</w:t>
      </w:r>
      <w:r w:rsidR="00715100">
        <w:rPr>
          <w:spacing w:val="-4"/>
        </w:rPr>
        <w:t>, z późn. zm.</w:t>
      </w:r>
      <w:r w:rsidRPr="00C17CC2">
        <w:rPr>
          <w:spacing w:val="-4"/>
        </w:rPr>
        <w:t>)</w:t>
      </w:r>
      <w:r w:rsidR="00BF733E">
        <w:rPr>
          <w:spacing w:val="-4"/>
        </w:rPr>
        <w:t xml:space="preserve"> zarządza się, co następuje:</w:t>
      </w:r>
      <w:r w:rsidRPr="00C17CC2">
        <w:rPr>
          <w:spacing w:val="-4"/>
        </w:rPr>
        <w:t xml:space="preserve"> </w:t>
      </w:r>
    </w:p>
    <w:p w14:paraId="74591584" w14:textId="14904EDE" w:rsidR="00BF733E" w:rsidRPr="009F4261" w:rsidRDefault="00BF733E" w:rsidP="00D50DC0">
      <w:pPr>
        <w:pStyle w:val="paragraf"/>
        <w:keepNext w:val="0"/>
        <w:spacing w:before="240"/>
      </w:pPr>
    </w:p>
    <w:p w14:paraId="230A0F6F" w14:textId="61896647" w:rsidR="0011017F" w:rsidRDefault="00FD0B12" w:rsidP="00D50DC0">
      <w:pPr>
        <w:spacing w:line="276" w:lineRule="auto"/>
        <w:jc w:val="both"/>
      </w:pPr>
      <w:r>
        <w:t>W zarządzeniu nr 117 Rektora ZUT z dnia 4 września 2020 r. w sprawie zakresów obowiązków osób pełniących funkcje kierownicze na kadencję 2020 – 2024 wprowadza się zmiany:</w:t>
      </w:r>
    </w:p>
    <w:p w14:paraId="28A7A3F1" w14:textId="2FF8A277" w:rsidR="008133ED" w:rsidRPr="0026399A" w:rsidRDefault="0031117D" w:rsidP="00166FC8">
      <w:pPr>
        <w:pStyle w:val="Akapitzlist"/>
        <w:numPr>
          <w:ilvl w:val="0"/>
          <w:numId w:val="3"/>
        </w:numPr>
        <w:spacing w:before="60" w:line="276" w:lineRule="auto"/>
        <w:ind w:left="340" w:hanging="340"/>
        <w:contextualSpacing w:val="0"/>
      </w:pPr>
      <w:r>
        <w:t xml:space="preserve">§ 1 otrzymuje brzmienie: </w:t>
      </w:r>
    </w:p>
    <w:p w14:paraId="266F7906" w14:textId="635D35CD" w:rsidR="0031117D" w:rsidRDefault="0031117D" w:rsidP="00166FC8">
      <w:pPr>
        <w:pStyle w:val="Akapitzlist"/>
        <w:spacing w:before="60" w:line="276" w:lineRule="auto"/>
        <w:ind w:left="340"/>
        <w:jc w:val="both"/>
        <w:rPr>
          <w:spacing w:val="-4"/>
        </w:rPr>
      </w:pPr>
      <w:r>
        <w:rPr>
          <w:spacing w:val="-4"/>
        </w:rPr>
        <w:t>„§ 1.</w:t>
      </w:r>
      <w:r w:rsidR="00166FC8">
        <w:rPr>
          <w:spacing w:val="-4"/>
        </w:rPr>
        <w:t xml:space="preserve"> </w:t>
      </w:r>
      <w:r w:rsidRPr="0031117D">
        <w:rPr>
          <w:spacing w:val="-4"/>
        </w:rPr>
        <w:t>Niniejsze zarządzenie określa zakresy obowiązków osób pełniących funkcje kierownicze, o</w:t>
      </w:r>
      <w:r w:rsidR="00166FC8">
        <w:rPr>
          <w:spacing w:val="-4"/>
        </w:rPr>
        <w:t> </w:t>
      </w:r>
      <w:r w:rsidRPr="0031117D">
        <w:rPr>
          <w:spacing w:val="-4"/>
        </w:rPr>
        <w:t>których mowa w § 18 ust. 1 pkt 1–</w:t>
      </w:r>
      <w:r>
        <w:rPr>
          <w:spacing w:val="-4"/>
        </w:rPr>
        <w:t xml:space="preserve"> </w:t>
      </w:r>
      <w:r w:rsidRPr="0031117D">
        <w:rPr>
          <w:spacing w:val="-4"/>
        </w:rPr>
        <w:t>4 i 7 Statutu ZUT: prorektora, dyrektora Szkoły Doktorskiej, dziekana, prodziekana, i kierownika jednostki międzywydziałowej, na okres od 1 września 2020 r. do 31 sierpnia 2024 r.</w:t>
      </w:r>
      <w:r>
        <w:rPr>
          <w:spacing w:val="-4"/>
        </w:rPr>
        <w:t>”;</w:t>
      </w:r>
    </w:p>
    <w:p w14:paraId="376DADC6" w14:textId="20421BC5" w:rsidR="0031117D" w:rsidRDefault="0031117D" w:rsidP="00166FC8">
      <w:pPr>
        <w:pStyle w:val="Akapitzlist"/>
        <w:numPr>
          <w:ilvl w:val="0"/>
          <w:numId w:val="3"/>
        </w:numPr>
        <w:spacing w:before="60" w:line="276" w:lineRule="auto"/>
        <w:ind w:left="340" w:hanging="340"/>
        <w:contextualSpacing w:val="0"/>
      </w:pPr>
      <w:r>
        <w:t>w § 3:</w:t>
      </w:r>
    </w:p>
    <w:p w14:paraId="00EB9915" w14:textId="071E01A9" w:rsidR="0031117D" w:rsidRDefault="0031117D" w:rsidP="00166FC8">
      <w:pPr>
        <w:pStyle w:val="Akapitzlist"/>
        <w:numPr>
          <w:ilvl w:val="0"/>
          <w:numId w:val="16"/>
        </w:numPr>
        <w:spacing w:line="276" w:lineRule="auto"/>
        <w:ind w:left="680" w:hanging="340"/>
      </w:pPr>
      <w:r>
        <w:t>ust. 2 uchyla się,</w:t>
      </w:r>
    </w:p>
    <w:p w14:paraId="34BDCBD5" w14:textId="5808F8F3" w:rsidR="0031117D" w:rsidRDefault="00166FC8" w:rsidP="00166FC8">
      <w:pPr>
        <w:pStyle w:val="Akapitzlist"/>
        <w:numPr>
          <w:ilvl w:val="0"/>
          <w:numId w:val="16"/>
        </w:numPr>
        <w:spacing w:line="276" w:lineRule="auto"/>
        <w:ind w:left="680" w:hanging="340"/>
      </w:pPr>
      <w:r>
        <w:t xml:space="preserve">w </w:t>
      </w:r>
      <w:r w:rsidR="0031117D">
        <w:t>ust. 5 skreśla się wyrazy: „</w:t>
      </w:r>
      <w:r w:rsidR="0031117D" w:rsidRPr="0031117D">
        <w:t>przewodniczący rad dyscyplin naukowych</w:t>
      </w:r>
      <w:r w:rsidR="0031117D">
        <w:t>”</w:t>
      </w:r>
      <w:r>
        <w:t>,</w:t>
      </w:r>
    </w:p>
    <w:p w14:paraId="4BA7F350" w14:textId="1BBC6351" w:rsidR="0031117D" w:rsidRDefault="00166FC8" w:rsidP="00166FC8">
      <w:pPr>
        <w:pStyle w:val="Akapitzlist"/>
        <w:numPr>
          <w:ilvl w:val="0"/>
          <w:numId w:val="16"/>
        </w:numPr>
        <w:spacing w:line="276" w:lineRule="auto"/>
        <w:ind w:left="680" w:hanging="340"/>
      </w:pPr>
      <w:r>
        <w:t xml:space="preserve">w </w:t>
      </w:r>
      <w:r w:rsidR="0031117D">
        <w:t>ust. 6 skreśla się wyrazy: „</w:t>
      </w:r>
      <w:r w:rsidR="0031117D" w:rsidRPr="0031117D">
        <w:t>przewodniczących rad dyscyplin naukowych</w:t>
      </w:r>
      <w:r w:rsidR="0031117D">
        <w:t>”;</w:t>
      </w:r>
    </w:p>
    <w:p w14:paraId="56466CB1" w14:textId="023128F0" w:rsidR="0031117D" w:rsidRDefault="0031117D" w:rsidP="00166FC8">
      <w:pPr>
        <w:pStyle w:val="Akapitzlist"/>
        <w:numPr>
          <w:ilvl w:val="0"/>
          <w:numId w:val="3"/>
        </w:numPr>
        <w:spacing w:before="60" w:line="276" w:lineRule="auto"/>
        <w:ind w:left="340" w:hanging="340"/>
        <w:contextualSpacing w:val="0"/>
      </w:pPr>
      <w:r>
        <w:t xml:space="preserve">w § 4 ust. 1 </w:t>
      </w:r>
      <w:r w:rsidRPr="0031117D">
        <w:t>otrzymuje brzmienie</w:t>
      </w:r>
      <w:r>
        <w:t>:</w:t>
      </w:r>
    </w:p>
    <w:p w14:paraId="55B4BDD8" w14:textId="6ECD439D" w:rsidR="0031117D" w:rsidRPr="00162F5B" w:rsidRDefault="0031117D" w:rsidP="00166FC8">
      <w:pPr>
        <w:spacing w:line="276" w:lineRule="auto"/>
        <w:ind w:left="340"/>
        <w:jc w:val="both"/>
      </w:pPr>
      <w:r>
        <w:rPr>
          <w:b/>
          <w:bCs/>
        </w:rPr>
        <w:t>„</w:t>
      </w:r>
      <w:r w:rsidRPr="0031117D">
        <w:t>1.</w:t>
      </w:r>
      <w:r w:rsidR="00B961ED">
        <w:t> </w:t>
      </w:r>
      <w:r w:rsidRPr="0031117D">
        <w:t>Prorektor ds. nauki</w:t>
      </w:r>
      <w:r w:rsidRPr="00162F5B">
        <w:t xml:space="preserve"> jest odpowiedzialny za rozwój naukowo-badawczy Uczelni. Do spraw objętych zakresem obowiązków prorektora ds. nauki należy:</w:t>
      </w:r>
    </w:p>
    <w:p w14:paraId="11E3FAF0" w14:textId="6C09A987" w:rsidR="0031117D" w:rsidRDefault="0031117D" w:rsidP="00166FC8">
      <w:pPr>
        <w:numPr>
          <w:ilvl w:val="0"/>
          <w:numId w:val="7"/>
        </w:numPr>
        <w:tabs>
          <w:tab w:val="clear" w:pos="340"/>
          <w:tab w:val="left" w:pos="993"/>
        </w:tabs>
        <w:spacing w:line="276" w:lineRule="auto"/>
        <w:ind w:left="680"/>
        <w:jc w:val="both"/>
      </w:pPr>
      <w:r>
        <w:t>pełnienie obowiązków pierwszego zastępcy Rektora;</w:t>
      </w:r>
    </w:p>
    <w:p w14:paraId="721E7924" w14:textId="63307F1A" w:rsidR="0031117D" w:rsidRDefault="0031117D" w:rsidP="00166FC8">
      <w:pPr>
        <w:numPr>
          <w:ilvl w:val="0"/>
          <w:numId w:val="7"/>
        </w:numPr>
        <w:tabs>
          <w:tab w:val="clear" w:pos="340"/>
          <w:tab w:val="left" w:pos="993"/>
        </w:tabs>
        <w:spacing w:line="276" w:lineRule="auto"/>
        <w:ind w:left="680"/>
        <w:jc w:val="both"/>
      </w:pPr>
      <w:r w:rsidRPr="00166FC8">
        <w:t>całokształt działań Uczelni w zakresie planowania, organizowania</w:t>
      </w:r>
      <w:r>
        <w:t xml:space="preserve"> i finansowania badań naukowych</w:t>
      </w:r>
      <w:r w:rsidRPr="00026A12">
        <w:t xml:space="preserve"> z wyłączeniem realizowanych w ramach programów ramowych UE i odpłatnej działalności badawczej Uczelni</w:t>
      </w:r>
      <w:r>
        <w:t>;</w:t>
      </w:r>
    </w:p>
    <w:p w14:paraId="161A3D83" w14:textId="732DE1A1" w:rsidR="0031117D" w:rsidRPr="00ED6206" w:rsidRDefault="0031117D" w:rsidP="00166FC8">
      <w:pPr>
        <w:numPr>
          <w:ilvl w:val="0"/>
          <w:numId w:val="7"/>
        </w:numPr>
        <w:tabs>
          <w:tab w:val="clear" w:pos="340"/>
          <w:tab w:val="left" w:pos="993"/>
        </w:tabs>
        <w:spacing w:line="276" w:lineRule="auto"/>
        <w:ind w:left="680"/>
        <w:jc w:val="both"/>
      </w:pPr>
      <w:r w:rsidRPr="00B961ED">
        <w:rPr>
          <w:spacing w:val="-4"/>
        </w:rPr>
        <w:t>nadzór nad wnioskami o dofinansowanie projektów badawczych (z wyłączeniem realizowanych</w:t>
      </w:r>
      <w:r>
        <w:t xml:space="preserve"> w ramach programów ramowych UE</w:t>
      </w:r>
      <w:r w:rsidRPr="00F721E5">
        <w:t xml:space="preserve"> oraz instytucjonalnych NAWA</w:t>
      </w:r>
      <w:r>
        <w:t>)</w:t>
      </w:r>
      <w:r w:rsidRPr="00ED6206">
        <w:t>, zawieranie umów w</w:t>
      </w:r>
      <w:r w:rsidR="00B961ED">
        <w:t> </w:t>
      </w:r>
      <w:r w:rsidRPr="00ED6206">
        <w:t>tym zakresie oraz nadzór nad ich realizacją;</w:t>
      </w:r>
    </w:p>
    <w:p w14:paraId="07B67F91" w14:textId="77777777" w:rsidR="0031117D" w:rsidRDefault="0031117D" w:rsidP="00166FC8">
      <w:pPr>
        <w:numPr>
          <w:ilvl w:val="0"/>
          <w:numId w:val="7"/>
        </w:numPr>
        <w:tabs>
          <w:tab w:val="clear" w:pos="340"/>
          <w:tab w:val="left" w:pos="993"/>
        </w:tabs>
        <w:spacing w:line="276" w:lineRule="auto"/>
        <w:ind w:left="680"/>
        <w:jc w:val="both"/>
      </w:pPr>
      <w:r>
        <w:t>prawidłowe wykorzystanie przyznanych Uczelni środków przeznaczonych na prowadzenie badań naukowych i prac rozwojowych oraz rozbudowę infrastruktury badawczej;</w:t>
      </w:r>
    </w:p>
    <w:p w14:paraId="7F48A142" w14:textId="3BCE8E96" w:rsidR="0031117D" w:rsidRPr="00166FC8" w:rsidRDefault="0031117D" w:rsidP="00166FC8">
      <w:pPr>
        <w:numPr>
          <w:ilvl w:val="0"/>
          <w:numId w:val="7"/>
        </w:numPr>
        <w:tabs>
          <w:tab w:val="clear" w:pos="340"/>
          <w:tab w:val="left" w:pos="993"/>
        </w:tabs>
        <w:spacing w:line="276" w:lineRule="auto"/>
        <w:ind w:left="680"/>
        <w:jc w:val="both"/>
      </w:pPr>
      <w:bookmarkStart w:id="0" w:name="_Hlk137460551"/>
      <w:r w:rsidRPr="00166FC8">
        <w:t>koordynowanie spraw związanych z postępowaniami o nadanie stopni naukowych prowadzonymi przez Senat;</w:t>
      </w:r>
    </w:p>
    <w:p w14:paraId="5D859A07" w14:textId="77777777" w:rsidR="0031117D" w:rsidRPr="00B961ED" w:rsidRDefault="0031117D" w:rsidP="00166FC8">
      <w:pPr>
        <w:numPr>
          <w:ilvl w:val="0"/>
          <w:numId w:val="7"/>
        </w:numPr>
        <w:tabs>
          <w:tab w:val="clear" w:pos="340"/>
          <w:tab w:val="left" w:pos="993"/>
        </w:tabs>
        <w:spacing w:line="276" w:lineRule="auto"/>
        <w:ind w:left="680"/>
        <w:jc w:val="both"/>
        <w:rPr>
          <w:spacing w:val="-4"/>
        </w:rPr>
      </w:pPr>
      <w:bookmarkStart w:id="1" w:name="_Hlk137460563"/>
      <w:bookmarkEnd w:id="0"/>
      <w:r w:rsidRPr="00B961ED">
        <w:rPr>
          <w:spacing w:val="-4"/>
        </w:rPr>
        <w:t>nadzór nad postępowaniami o nadanie stopni naukowych prowadzonymi przez Rady Dyscyplin oraz kontrola prawidłowości wydawanych w tym zakresie decyzji administracyjnych;</w:t>
      </w:r>
    </w:p>
    <w:p w14:paraId="378EE61D" w14:textId="77777777" w:rsidR="00271CEB" w:rsidRPr="00166FC8" w:rsidRDefault="0031117D" w:rsidP="00166FC8">
      <w:pPr>
        <w:numPr>
          <w:ilvl w:val="0"/>
          <w:numId w:val="7"/>
        </w:numPr>
        <w:tabs>
          <w:tab w:val="clear" w:pos="340"/>
          <w:tab w:val="left" w:pos="993"/>
        </w:tabs>
        <w:spacing w:line="276" w:lineRule="auto"/>
        <w:ind w:left="680"/>
        <w:jc w:val="both"/>
      </w:pPr>
      <w:r w:rsidRPr="00166FC8">
        <w:t>nadzór nad opracowywaniem wewnętrznych aktów normatywnych przez Rady Dyscyplin</w:t>
      </w:r>
      <w:r w:rsidR="00271CEB" w:rsidRPr="00166FC8">
        <w:t>;</w:t>
      </w:r>
    </w:p>
    <w:p w14:paraId="403DC4D4" w14:textId="001EC2B4" w:rsidR="0031117D" w:rsidRPr="00166FC8" w:rsidRDefault="0031117D" w:rsidP="00166FC8">
      <w:pPr>
        <w:numPr>
          <w:ilvl w:val="0"/>
          <w:numId w:val="7"/>
        </w:numPr>
        <w:tabs>
          <w:tab w:val="clear" w:pos="340"/>
        </w:tabs>
        <w:spacing w:line="276" w:lineRule="auto"/>
        <w:ind w:left="680"/>
        <w:jc w:val="both"/>
        <w:rPr>
          <w:spacing w:val="-6"/>
        </w:rPr>
      </w:pPr>
      <w:r w:rsidRPr="00166FC8">
        <w:tab/>
        <w:t>koordynowanie</w:t>
      </w:r>
      <w:r w:rsidRPr="00166FC8">
        <w:rPr>
          <w:spacing w:val="-6"/>
        </w:rPr>
        <w:t xml:space="preserve"> działań w zakresie okresowej oceny nauczycieli akademickich;</w:t>
      </w:r>
    </w:p>
    <w:bookmarkEnd w:id="1"/>
    <w:p w14:paraId="1CB4CAC4" w14:textId="77777777" w:rsidR="0031117D" w:rsidRPr="0059516B" w:rsidRDefault="0031117D" w:rsidP="00166FC8">
      <w:pPr>
        <w:numPr>
          <w:ilvl w:val="0"/>
          <w:numId w:val="7"/>
        </w:numPr>
        <w:tabs>
          <w:tab w:val="clear" w:pos="340"/>
        </w:tabs>
        <w:spacing w:line="276" w:lineRule="auto"/>
        <w:ind w:left="680"/>
        <w:jc w:val="both"/>
        <w:rPr>
          <w:spacing w:val="-4"/>
        </w:rPr>
      </w:pPr>
      <w:r>
        <w:t>działania związa</w:t>
      </w:r>
      <w:r w:rsidRPr="0059516B">
        <w:rPr>
          <w:spacing w:val="-4"/>
        </w:rPr>
        <w:t>ne z wynalazczością i ochroną patentową;</w:t>
      </w:r>
    </w:p>
    <w:p w14:paraId="5ED37B32" w14:textId="77777777" w:rsidR="0031117D" w:rsidRPr="008C2246" w:rsidRDefault="0031117D" w:rsidP="00166FC8">
      <w:pPr>
        <w:numPr>
          <w:ilvl w:val="0"/>
          <w:numId w:val="7"/>
        </w:numPr>
        <w:tabs>
          <w:tab w:val="clear" w:pos="340"/>
        </w:tabs>
        <w:spacing w:line="276" w:lineRule="auto"/>
        <w:ind w:left="681" w:hanging="454"/>
        <w:jc w:val="both"/>
        <w:rPr>
          <w:spacing w:val="-4"/>
        </w:rPr>
      </w:pPr>
      <w:r w:rsidRPr="008C2246">
        <w:rPr>
          <w:spacing w:val="-4"/>
        </w:rPr>
        <w:t>działania związane z kontaktami naukowymi Uczelni z podmiotami zagranicznymi i krajowymi;</w:t>
      </w:r>
    </w:p>
    <w:p w14:paraId="722A1DA1" w14:textId="77777777" w:rsidR="0031117D" w:rsidRDefault="0031117D" w:rsidP="00166FC8">
      <w:pPr>
        <w:numPr>
          <w:ilvl w:val="0"/>
          <w:numId w:val="7"/>
        </w:numPr>
        <w:tabs>
          <w:tab w:val="clear" w:pos="340"/>
        </w:tabs>
        <w:spacing w:line="276" w:lineRule="auto"/>
        <w:ind w:left="681" w:hanging="454"/>
        <w:jc w:val="both"/>
      </w:pPr>
      <w:r w:rsidRPr="0059516B">
        <w:rPr>
          <w:spacing w:val="-4"/>
        </w:rPr>
        <w:t xml:space="preserve">podejmowanie działań i inicjatyw w zakresie pozyskiwania funduszy pozabudżetowych, </w:t>
      </w:r>
      <w:r w:rsidRPr="002D1737">
        <w:rPr>
          <w:spacing w:val="-4"/>
        </w:rPr>
        <w:t>dotyczących badań naukowych i prac rozwojowych oraz rozbudowy infrastruktury badawczej;</w:t>
      </w:r>
    </w:p>
    <w:p w14:paraId="54BF9BFA" w14:textId="1672040F" w:rsidR="0031117D" w:rsidRPr="0031117D" w:rsidRDefault="0031117D" w:rsidP="00166FC8">
      <w:pPr>
        <w:numPr>
          <w:ilvl w:val="0"/>
          <w:numId w:val="7"/>
        </w:numPr>
        <w:tabs>
          <w:tab w:val="clear" w:pos="340"/>
        </w:tabs>
        <w:spacing w:line="276" w:lineRule="auto"/>
        <w:ind w:left="681" w:hanging="454"/>
        <w:jc w:val="both"/>
        <w:rPr>
          <w:spacing w:val="-4"/>
        </w:rPr>
      </w:pPr>
      <w:r>
        <w:rPr>
          <w:spacing w:val="-4"/>
        </w:rPr>
        <w:t xml:space="preserve">nadzór nad działalnością naukową </w:t>
      </w:r>
      <w:r w:rsidRPr="00166FC8">
        <w:rPr>
          <w:spacing w:val="-4"/>
        </w:rPr>
        <w:t>Uczelni</w:t>
      </w:r>
      <w:r w:rsidRPr="0031117D">
        <w:rPr>
          <w:spacing w:val="-4"/>
        </w:rPr>
        <w:t>;</w:t>
      </w:r>
    </w:p>
    <w:p w14:paraId="55CFB4A3" w14:textId="77777777" w:rsidR="0031117D" w:rsidRPr="003F254B" w:rsidRDefault="0031117D" w:rsidP="00166FC8">
      <w:pPr>
        <w:numPr>
          <w:ilvl w:val="0"/>
          <w:numId w:val="7"/>
        </w:numPr>
        <w:tabs>
          <w:tab w:val="clear" w:pos="340"/>
        </w:tabs>
        <w:spacing w:line="276" w:lineRule="auto"/>
        <w:ind w:left="681" w:hanging="454"/>
        <w:jc w:val="both"/>
        <w:rPr>
          <w:spacing w:val="-4"/>
        </w:rPr>
      </w:pPr>
      <w:r w:rsidRPr="003F254B">
        <w:rPr>
          <w:spacing w:val="-4"/>
        </w:rPr>
        <w:lastRenderedPageBreak/>
        <w:t xml:space="preserve">nadzór nad </w:t>
      </w:r>
      <w:r w:rsidRPr="00166FC8">
        <w:rPr>
          <w:spacing w:val="-4"/>
        </w:rPr>
        <w:t>opracowywaniem</w:t>
      </w:r>
      <w:r w:rsidRPr="003F254B">
        <w:rPr>
          <w:spacing w:val="-4"/>
        </w:rPr>
        <w:t xml:space="preserve"> projektów aktów normatywnych w sprawach objętych zakresem obowiązków;</w:t>
      </w:r>
    </w:p>
    <w:p w14:paraId="1C51C3DC" w14:textId="4BD9FD6F" w:rsidR="0031117D" w:rsidRPr="009B33A8" w:rsidRDefault="0031117D" w:rsidP="00166FC8">
      <w:pPr>
        <w:numPr>
          <w:ilvl w:val="0"/>
          <w:numId w:val="7"/>
        </w:numPr>
        <w:tabs>
          <w:tab w:val="clear" w:pos="340"/>
        </w:tabs>
        <w:spacing w:line="276" w:lineRule="auto"/>
        <w:ind w:left="681" w:hanging="454"/>
        <w:jc w:val="both"/>
      </w:pPr>
      <w:r w:rsidRPr="00166FC8">
        <w:rPr>
          <w:spacing w:val="-4"/>
        </w:rPr>
        <w:t>zastępstwo prorektora</w:t>
      </w:r>
      <w:r>
        <w:t xml:space="preserve"> ds. organizacji i rozwoju uczelni podczas jego nieobecności.</w:t>
      </w:r>
      <w:r w:rsidR="00166FC8">
        <w:t>”;</w:t>
      </w:r>
    </w:p>
    <w:p w14:paraId="78532451" w14:textId="59C2704B" w:rsidR="0031117D" w:rsidRDefault="0031117D" w:rsidP="00166FC8">
      <w:pPr>
        <w:pStyle w:val="Akapitzlist"/>
        <w:numPr>
          <w:ilvl w:val="0"/>
          <w:numId w:val="3"/>
        </w:numPr>
        <w:spacing w:before="60" w:line="276" w:lineRule="auto"/>
        <w:ind w:left="340" w:hanging="340"/>
        <w:contextualSpacing w:val="0"/>
      </w:pPr>
      <w:r>
        <w:t>w § 5</w:t>
      </w:r>
      <w:r w:rsidR="00255B4E">
        <w:t xml:space="preserve"> </w:t>
      </w:r>
      <w:r w:rsidR="00166FC8">
        <w:t xml:space="preserve">w </w:t>
      </w:r>
      <w:r w:rsidR="00255B4E">
        <w:t>ust. 1</w:t>
      </w:r>
      <w:r>
        <w:t>:</w:t>
      </w:r>
    </w:p>
    <w:p w14:paraId="14AC75D1" w14:textId="77777777" w:rsidR="00915C81" w:rsidRPr="00915C81" w:rsidRDefault="00255B4E" w:rsidP="00166FC8">
      <w:pPr>
        <w:pStyle w:val="Akapitzlist"/>
        <w:numPr>
          <w:ilvl w:val="0"/>
          <w:numId w:val="8"/>
        </w:numPr>
        <w:spacing w:before="60" w:line="276" w:lineRule="auto"/>
        <w:ind w:left="680" w:hanging="340"/>
        <w:jc w:val="both"/>
      </w:pPr>
      <w:r w:rsidRPr="00915C81">
        <w:rPr>
          <w:spacing w:val="-6"/>
        </w:rPr>
        <w:t>pkt</w:t>
      </w:r>
      <w:r w:rsidR="0031117D" w:rsidRPr="00915C81">
        <w:rPr>
          <w:spacing w:val="-6"/>
        </w:rPr>
        <w:t xml:space="preserve"> 3 otrzymuje brzmienie</w:t>
      </w:r>
      <w:r w:rsidR="0011017F" w:rsidRPr="00915C81">
        <w:rPr>
          <w:spacing w:val="-6"/>
        </w:rPr>
        <w:t>:</w:t>
      </w:r>
      <w:r w:rsidR="00166FC8" w:rsidRPr="00915C81">
        <w:rPr>
          <w:spacing w:val="-6"/>
        </w:rPr>
        <w:t xml:space="preserve"> </w:t>
      </w:r>
    </w:p>
    <w:p w14:paraId="39BDD6B2" w14:textId="65374705" w:rsidR="0011017F" w:rsidRDefault="0011017F" w:rsidP="00915C81">
      <w:pPr>
        <w:pStyle w:val="Akapitzlist"/>
        <w:spacing w:before="60" w:line="276" w:lineRule="auto"/>
        <w:ind w:left="680"/>
        <w:jc w:val="both"/>
      </w:pPr>
      <w:r w:rsidRPr="00915C81">
        <w:rPr>
          <w:spacing w:val="-6"/>
        </w:rPr>
        <w:t>„</w:t>
      </w:r>
      <w:r w:rsidR="0031117D" w:rsidRPr="00915C81">
        <w:rPr>
          <w:spacing w:val="-6"/>
        </w:rPr>
        <w:t>3)</w:t>
      </w:r>
      <w:r w:rsidR="00166FC8" w:rsidRPr="00915C81">
        <w:rPr>
          <w:spacing w:val="-6"/>
        </w:rPr>
        <w:t xml:space="preserve"> </w:t>
      </w:r>
      <w:r w:rsidR="0031117D" w:rsidRPr="00915C81">
        <w:rPr>
          <w:spacing w:val="-6"/>
        </w:rPr>
        <w:tab/>
        <w:t>nadzór nad opracowywaniem wewnętrznych aktów normatywnych</w:t>
      </w:r>
      <w:r w:rsidR="0031117D" w:rsidRPr="0031117D">
        <w:t xml:space="preserve"> Rektora, Senatu i Rady Uczelni</w:t>
      </w:r>
      <w:r w:rsidR="001D61DF">
        <w:t>;”,</w:t>
      </w:r>
    </w:p>
    <w:p w14:paraId="1A56A9CA" w14:textId="77777777" w:rsidR="00915C81" w:rsidRDefault="0031117D" w:rsidP="001D61DF">
      <w:pPr>
        <w:pStyle w:val="Akapitzlist"/>
        <w:numPr>
          <w:ilvl w:val="0"/>
          <w:numId w:val="8"/>
        </w:numPr>
        <w:spacing w:before="60" w:line="276" w:lineRule="auto"/>
        <w:ind w:left="680" w:hanging="340"/>
        <w:jc w:val="both"/>
      </w:pPr>
      <w:r>
        <w:t xml:space="preserve">po </w:t>
      </w:r>
      <w:r w:rsidR="00255B4E">
        <w:t>pkt</w:t>
      </w:r>
      <w:r>
        <w:t xml:space="preserve"> 11 dodaje się </w:t>
      </w:r>
      <w:r w:rsidR="00255B4E">
        <w:t>pkt</w:t>
      </w:r>
      <w:r>
        <w:t xml:space="preserve"> 11a w brzmieniu:</w:t>
      </w:r>
      <w:r w:rsidR="001D61DF">
        <w:t xml:space="preserve"> </w:t>
      </w:r>
    </w:p>
    <w:p w14:paraId="012D559C" w14:textId="7221EB8E" w:rsidR="0031117D" w:rsidRPr="00915C81" w:rsidRDefault="0031117D" w:rsidP="00915C81">
      <w:pPr>
        <w:pStyle w:val="Akapitzlist"/>
        <w:spacing w:before="60" w:line="276" w:lineRule="auto"/>
        <w:ind w:left="680"/>
        <w:jc w:val="both"/>
        <w:rPr>
          <w:spacing w:val="-4"/>
        </w:rPr>
      </w:pPr>
      <w:r w:rsidRPr="00915C81">
        <w:rPr>
          <w:spacing w:val="-4"/>
        </w:rPr>
        <w:t>„</w:t>
      </w:r>
      <w:bookmarkStart w:id="2" w:name="_Hlk137461308"/>
      <w:r w:rsidRPr="00915C81">
        <w:rPr>
          <w:spacing w:val="-4"/>
        </w:rPr>
        <w:t>11a) nadzór nad wprowadzaniem aktów normatywnych do systemu Lex Baza Dokumentów;</w:t>
      </w:r>
      <w:bookmarkEnd w:id="2"/>
      <w:r w:rsidRPr="00915C81">
        <w:rPr>
          <w:spacing w:val="-4"/>
        </w:rPr>
        <w:t>”</w:t>
      </w:r>
      <w:r w:rsidR="001D61DF" w:rsidRPr="00915C81">
        <w:rPr>
          <w:spacing w:val="-4"/>
        </w:rPr>
        <w:t>;</w:t>
      </w:r>
    </w:p>
    <w:p w14:paraId="3B0ACF10" w14:textId="77777777" w:rsidR="00F60E94" w:rsidRDefault="00F60E94" w:rsidP="00166FC8">
      <w:pPr>
        <w:pStyle w:val="Akapitzlist"/>
        <w:numPr>
          <w:ilvl w:val="0"/>
          <w:numId w:val="3"/>
        </w:numPr>
        <w:spacing w:before="60" w:line="276" w:lineRule="auto"/>
        <w:ind w:left="340" w:hanging="340"/>
        <w:contextualSpacing w:val="0"/>
      </w:pPr>
      <w:r>
        <w:t>w § 6 ust. 1 otrzymuje brzmienie:</w:t>
      </w:r>
    </w:p>
    <w:p w14:paraId="34D5B4E1" w14:textId="75745367" w:rsidR="00F60E94" w:rsidRDefault="00F60E94" w:rsidP="00AE6220">
      <w:pPr>
        <w:pStyle w:val="Podpun-1"/>
        <w:tabs>
          <w:tab w:val="left" w:pos="851"/>
        </w:tabs>
        <w:spacing w:line="276" w:lineRule="auto"/>
        <w:ind w:left="851" w:hanging="425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„1. </w:t>
      </w:r>
      <w:r w:rsidRPr="000E76B7">
        <w:rPr>
          <w:sz w:val="24"/>
          <w:szCs w:val="24"/>
        </w:rPr>
        <w:t>Prorektor</w:t>
      </w:r>
      <w:r w:rsidRPr="000E76B7">
        <w:rPr>
          <w:spacing w:val="-4"/>
          <w:sz w:val="24"/>
          <w:szCs w:val="24"/>
        </w:rPr>
        <w:t xml:space="preserve"> ds. kształcenia</w:t>
      </w:r>
      <w:r w:rsidRPr="00BC41EB">
        <w:rPr>
          <w:spacing w:val="-4"/>
          <w:sz w:val="24"/>
          <w:szCs w:val="24"/>
        </w:rPr>
        <w:t xml:space="preserve"> jest odpowiedzialny za </w:t>
      </w:r>
      <w:r w:rsidRPr="00BC41EB">
        <w:rPr>
          <w:spacing w:val="-6"/>
          <w:sz w:val="24"/>
          <w:szCs w:val="24"/>
        </w:rPr>
        <w:t xml:space="preserve">rozwój oferty dydaktycznej Uczelni oraz </w:t>
      </w:r>
      <w:r w:rsidRPr="00BC41EB">
        <w:rPr>
          <w:sz w:val="24"/>
          <w:szCs w:val="24"/>
        </w:rPr>
        <w:t>jakość kształcenia. Do spraw objętych zakresem obowiązków p</w:t>
      </w:r>
      <w:r>
        <w:rPr>
          <w:sz w:val="24"/>
          <w:szCs w:val="24"/>
        </w:rPr>
        <w:t>rorektora ds. kształcenia należy</w:t>
      </w:r>
      <w:r w:rsidRPr="00BC41EB">
        <w:rPr>
          <w:sz w:val="24"/>
          <w:szCs w:val="24"/>
        </w:rPr>
        <w:t>:</w:t>
      </w:r>
    </w:p>
    <w:p w14:paraId="776A62F8" w14:textId="77777777" w:rsidR="00255B4E" w:rsidRPr="00BC41EB" w:rsidRDefault="00255B4E" w:rsidP="00B961ED">
      <w:pPr>
        <w:pStyle w:val="Podpun-1"/>
        <w:numPr>
          <w:ilvl w:val="0"/>
          <w:numId w:val="9"/>
        </w:numPr>
        <w:spacing w:line="276" w:lineRule="auto"/>
        <w:ind w:left="680" w:hanging="340"/>
        <w:rPr>
          <w:sz w:val="24"/>
          <w:szCs w:val="24"/>
        </w:rPr>
      </w:pPr>
      <w:r w:rsidRPr="00BC41EB">
        <w:rPr>
          <w:sz w:val="24"/>
          <w:szCs w:val="24"/>
        </w:rPr>
        <w:t>nadzór nad doskonaleniem wewnętrznego systemu jakości kształcenia w Uczelni;</w:t>
      </w:r>
    </w:p>
    <w:p w14:paraId="4763C74B" w14:textId="77777777" w:rsidR="00255B4E" w:rsidRPr="00711147" w:rsidRDefault="00255B4E" w:rsidP="00B961ED">
      <w:pPr>
        <w:numPr>
          <w:ilvl w:val="0"/>
          <w:numId w:val="9"/>
        </w:numPr>
        <w:spacing w:line="276" w:lineRule="auto"/>
        <w:ind w:left="680" w:hanging="340"/>
        <w:jc w:val="both"/>
      </w:pPr>
      <w:r w:rsidRPr="00711147">
        <w:t>koordynacja działań związanych z uprawnieniami do prowadzenia studiów oraz studiów doktoranckich;</w:t>
      </w:r>
    </w:p>
    <w:p w14:paraId="59E1642F" w14:textId="77777777" w:rsidR="00255B4E" w:rsidRPr="00711147" w:rsidRDefault="00255B4E" w:rsidP="00B961ED">
      <w:pPr>
        <w:numPr>
          <w:ilvl w:val="0"/>
          <w:numId w:val="9"/>
        </w:numPr>
        <w:spacing w:line="276" w:lineRule="auto"/>
        <w:ind w:left="680" w:hanging="340"/>
        <w:jc w:val="both"/>
        <w:rPr>
          <w:spacing w:val="-6"/>
        </w:rPr>
      </w:pPr>
      <w:r w:rsidRPr="003953ED">
        <w:rPr>
          <w:spacing w:val="-4"/>
        </w:rPr>
        <w:t xml:space="preserve">koordynacja działań zmierzających do </w:t>
      </w:r>
      <w:r w:rsidRPr="00910476">
        <w:rPr>
          <w:spacing w:val="-4"/>
        </w:rPr>
        <w:t>uruchamiania</w:t>
      </w:r>
      <w:r w:rsidRPr="003953ED">
        <w:rPr>
          <w:spacing w:val="-4"/>
        </w:rPr>
        <w:t xml:space="preserve"> nowych kierunków studiów i specjalności,</w:t>
      </w:r>
      <w:r w:rsidRPr="00711147">
        <w:rPr>
          <w:spacing w:val="-6"/>
        </w:rPr>
        <w:t xml:space="preserve"> zgodnie z zapotrzebowaniem rynku pracy, oraz znoszenia kierunków studiów;</w:t>
      </w:r>
    </w:p>
    <w:p w14:paraId="36CD340B" w14:textId="77777777" w:rsidR="00255B4E" w:rsidRPr="00711147" w:rsidRDefault="00255B4E" w:rsidP="00B961ED">
      <w:pPr>
        <w:numPr>
          <w:ilvl w:val="0"/>
          <w:numId w:val="9"/>
        </w:numPr>
        <w:spacing w:line="276" w:lineRule="auto"/>
        <w:ind w:left="680" w:hanging="340"/>
        <w:jc w:val="both"/>
        <w:rPr>
          <w:spacing w:val="-4"/>
        </w:rPr>
      </w:pPr>
      <w:r w:rsidRPr="00711147">
        <w:rPr>
          <w:spacing w:val="-4"/>
        </w:rPr>
        <w:t xml:space="preserve">działanie na rzecz rozwoju kształcenia w językach obcych i umiędzynarodowienia studiów prowadzonych w </w:t>
      </w:r>
      <w:r>
        <w:rPr>
          <w:spacing w:val="-4"/>
        </w:rPr>
        <w:t>U</w:t>
      </w:r>
      <w:r w:rsidRPr="00711147">
        <w:rPr>
          <w:spacing w:val="-4"/>
        </w:rPr>
        <w:t>czelni;</w:t>
      </w:r>
    </w:p>
    <w:p w14:paraId="79526315" w14:textId="0E5179C9" w:rsidR="00255B4E" w:rsidRPr="00AE6220" w:rsidRDefault="00255B4E" w:rsidP="00B961ED">
      <w:pPr>
        <w:numPr>
          <w:ilvl w:val="0"/>
          <w:numId w:val="9"/>
        </w:numPr>
        <w:spacing w:line="276" w:lineRule="auto"/>
        <w:ind w:left="680" w:hanging="340"/>
        <w:jc w:val="both"/>
      </w:pPr>
      <w:r w:rsidRPr="003953ED">
        <w:rPr>
          <w:spacing w:val="-8"/>
        </w:rPr>
        <w:t>koordynacja prac związanych z procesami przygotowania jednostek do krajowej i międzynarodowej</w:t>
      </w:r>
      <w:r w:rsidRPr="00711147">
        <w:t xml:space="preserve"> </w:t>
      </w:r>
      <w:r w:rsidRPr="00AE6220">
        <w:t>akredytacji studiów;</w:t>
      </w:r>
    </w:p>
    <w:p w14:paraId="66B9D894" w14:textId="36E42FA6" w:rsidR="00255B4E" w:rsidRPr="00AE6220" w:rsidRDefault="00255B4E" w:rsidP="00B961ED">
      <w:pPr>
        <w:numPr>
          <w:ilvl w:val="0"/>
          <w:numId w:val="9"/>
        </w:numPr>
        <w:spacing w:line="276" w:lineRule="auto"/>
        <w:ind w:left="680" w:hanging="340"/>
        <w:jc w:val="both"/>
      </w:pPr>
      <w:bookmarkStart w:id="3" w:name="_Hlk137461460"/>
      <w:r w:rsidRPr="00AE6220">
        <w:t>nadzór nad prawidłowym ustalaniem harmonogramu i godzinowego rozkładu zjazdów studiów niestacjonarnych;</w:t>
      </w:r>
      <w:bookmarkEnd w:id="3"/>
    </w:p>
    <w:p w14:paraId="4723CAFE" w14:textId="48ABEB46" w:rsidR="00255B4E" w:rsidRPr="00AE6220" w:rsidRDefault="00255B4E" w:rsidP="00B961ED">
      <w:pPr>
        <w:numPr>
          <w:ilvl w:val="0"/>
          <w:numId w:val="9"/>
        </w:numPr>
        <w:spacing w:line="276" w:lineRule="auto"/>
        <w:ind w:left="680" w:hanging="340"/>
        <w:jc w:val="both"/>
      </w:pPr>
      <w:bookmarkStart w:id="4" w:name="_Hlk137461477"/>
      <w:r w:rsidRPr="00AE6220">
        <w:rPr>
          <w:spacing w:val="-4"/>
        </w:rPr>
        <w:t>nadzór nad koordynacją zadań związanych z ustalaniem wysokości opłat za świadczone usługi edukacyjne realizowanych przez wydziały;</w:t>
      </w:r>
      <w:bookmarkEnd w:id="4"/>
      <w:r w:rsidRPr="00AE6220">
        <w:rPr>
          <w:spacing w:val="-4"/>
        </w:rPr>
        <w:t xml:space="preserve"> </w:t>
      </w:r>
    </w:p>
    <w:p w14:paraId="432F3CC1" w14:textId="77777777" w:rsidR="00255B4E" w:rsidRPr="00AE6220" w:rsidRDefault="00255B4E" w:rsidP="00B961ED">
      <w:pPr>
        <w:numPr>
          <w:ilvl w:val="0"/>
          <w:numId w:val="9"/>
        </w:numPr>
        <w:spacing w:line="276" w:lineRule="auto"/>
        <w:ind w:left="680" w:hanging="340"/>
        <w:jc w:val="both"/>
        <w:rPr>
          <w:spacing w:val="-4"/>
        </w:rPr>
      </w:pPr>
      <w:bookmarkStart w:id="5" w:name="_Hlk137461565"/>
      <w:r w:rsidRPr="00AE6220">
        <w:rPr>
          <w:spacing w:val="-4"/>
        </w:rPr>
        <w:t>koordynacja prac związanych z opracowaniem, wdrażaniem i modyfikacją systemu kształcenia na odległość;</w:t>
      </w:r>
      <w:bookmarkEnd w:id="5"/>
    </w:p>
    <w:p w14:paraId="063A80B9" w14:textId="77777777" w:rsidR="00255B4E" w:rsidRPr="00255B4E" w:rsidRDefault="00255B4E" w:rsidP="00B961ED">
      <w:pPr>
        <w:numPr>
          <w:ilvl w:val="0"/>
          <w:numId w:val="9"/>
        </w:numPr>
        <w:spacing w:line="276" w:lineRule="auto"/>
        <w:ind w:left="680" w:hanging="340"/>
        <w:jc w:val="both"/>
      </w:pPr>
      <w:r w:rsidRPr="00255B4E">
        <w:t>nadzór nad właściwą obsadą kadrową kierunków studiów;</w:t>
      </w:r>
    </w:p>
    <w:p w14:paraId="0D68ED10" w14:textId="77777777" w:rsidR="00255B4E" w:rsidRPr="001D61DF" w:rsidRDefault="00255B4E" w:rsidP="00B961ED">
      <w:pPr>
        <w:numPr>
          <w:ilvl w:val="0"/>
          <w:numId w:val="9"/>
        </w:numPr>
        <w:spacing w:line="276" w:lineRule="auto"/>
        <w:ind w:left="681" w:hanging="454"/>
        <w:jc w:val="both"/>
      </w:pPr>
      <w:r w:rsidRPr="001D61DF">
        <w:t xml:space="preserve">nadzór </w:t>
      </w:r>
      <w:r w:rsidRPr="001D61DF">
        <w:rPr>
          <w:spacing w:val="-6"/>
        </w:rPr>
        <w:t>nad</w:t>
      </w:r>
      <w:r w:rsidRPr="001D61DF">
        <w:t xml:space="preserve"> zgodnością z ramami kwalifikacji programów studiów;</w:t>
      </w:r>
    </w:p>
    <w:p w14:paraId="0D5B269A" w14:textId="7E52DD77" w:rsidR="00255B4E" w:rsidRPr="00AE6220" w:rsidRDefault="00255B4E" w:rsidP="00B961ED">
      <w:pPr>
        <w:numPr>
          <w:ilvl w:val="0"/>
          <w:numId w:val="9"/>
        </w:numPr>
        <w:spacing w:line="276" w:lineRule="auto"/>
        <w:ind w:left="681" w:hanging="454"/>
        <w:jc w:val="both"/>
      </w:pPr>
      <w:bookmarkStart w:id="6" w:name="_Hlk137461624"/>
      <w:r w:rsidRPr="00AE6220">
        <w:rPr>
          <w:spacing w:val="-6"/>
        </w:rPr>
        <w:t>nadzór w zakresie wdrażania i modyfikacji informatycznych systemów zarządzania procesami dydaktycznymi;</w:t>
      </w:r>
      <w:bookmarkEnd w:id="6"/>
    </w:p>
    <w:p w14:paraId="4C071C56" w14:textId="628469AE" w:rsidR="00255B4E" w:rsidRPr="00AE6220" w:rsidRDefault="00255B4E" w:rsidP="00B961ED">
      <w:pPr>
        <w:numPr>
          <w:ilvl w:val="0"/>
          <w:numId w:val="9"/>
        </w:numPr>
        <w:spacing w:line="276" w:lineRule="auto"/>
        <w:ind w:left="681" w:hanging="454"/>
        <w:jc w:val="both"/>
      </w:pPr>
      <w:r w:rsidRPr="00AE6220">
        <w:rPr>
          <w:spacing w:val="-6"/>
        </w:rPr>
        <w:t xml:space="preserve">nadzór nad systemem ECTS oraz </w:t>
      </w:r>
      <w:r w:rsidRPr="00AE6220">
        <w:t>systemem informatycznym wspomagającym projektowanie i wdrażanie programów studiów;</w:t>
      </w:r>
    </w:p>
    <w:p w14:paraId="6ADD2408" w14:textId="77777777" w:rsidR="00255B4E" w:rsidRPr="00255B4E" w:rsidRDefault="00255B4E" w:rsidP="00B961ED">
      <w:pPr>
        <w:numPr>
          <w:ilvl w:val="0"/>
          <w:numId w:val="9"/>
        </w:numPr>
        <w:spacing w:line="276" w:lineRule="auto"/>
        <w:ind w:left="681" w:hanging="454"/>
        <w:jc w:val="both"/>
        <w:rPr>
          <w:spacing w:val="-4"/>
        </w:rPr>
      </w:pPr>
      <w:r w:rsidRPr="00255B4E">
        <w:rPr>
          <w:spacing w:val="-4"/>
        </w:rPr>
        <w:t xml:space="preserve">nadzór i koordynacja planowania i realizacji rocznego wymiaru godzin dydaktycznych, godzin ponadwymiarowych nauczycieli akademickich oraz jednostek dydaktycznych Uczelni; </w:t>
      </w:r>
    </w:p>
    <w:p w14:paraId="40BC277D" w14:textId="77777777" w:rsidR="00255B4E" w:rsidRPr="00255B4E" w:rsidRDefault="00255B4E" w:rsidP="00B961ED">
      <w:pPr>
        <w:numPr>
          <w:ilvl w:val="0"/>
          <w:numId w:val="9"/>
        </w:numPr>
        <w:spacing w:line="276" w:lineRule="auto"/>
        <w:ind w:left="681" w:hanging="454"/>
        <w:jc w:val="both"/>
        <w:rPr>
          <w:spacing w:val="-4"/>
        </w:rPr>
      </w:pPr>
      <w:r w:rsidRPr="00255B4E">
        <w:rPr>
          <w:spacing w:val="-2"/>
        </w:rPr>
        <w:t>nadzór nad procesem kształcenia realizowanym przez jednostki międzywydziałowe;</w:t>
      </w:r>
    </w:p>
    <w:p w14:paraId="0D43C57F" w14:textId="3107D59B" w:rsidR="00255B4E" w:rsidRPr="00255B4E" w:rsidRDefault="00255B4E" w:rsidP="00B961ED">
      <w:pPr>
        <w:numPr>
          <w:ilvl w:val="0"/>
          <w:numId w:val="9"/>
        </w:numPr>
        <w:spacing w:line="276" w:lineRule="auto"/>
        <w:ind w:left="681" w:hanging="454"/>
        <w:jc w:val="both"/>
        <w:rPr>
          <w:spacing w:val="-4"/>
        </w:rPr>
      </w:pPr>
      <w:r w:rsidRPr="00255B4E">
        <w:rPr>
          <w:spacing w:val="-4"/>
        </w:rPr>
        <w:t>nadzór nad realizacją dodatkowych zajęć dydaktycznych oraz realizacją potwierdzania efektów uczenia się;</w:t>
      </w:r>
    </w:p>
    <w:p w14:paraId="149A76E0" w14:textId="420515D5" w:rsidR="00255B4E" w:rsidRPr="005B31B4" w:rsidRDefault="00255B4E" w:rsidP="00B961ED">
      <w:pPr>
        <w:numPr>
          <w:ilvl w:val="0"/>
          <w:numId w:val="9"/>
        </w:numPr>
        <w:spacing w:line="276" w:lineRule="auto"/>
        <w:ind w:left="681" w:hanging="454"/>
        <w:jc w:val="both"/>
        <w:rPr>
          <w:spacing w:val="-4"/>
        </w:rPr>
      </w:pPr>
      <w:bookmarkStart w:id="7" w:name="_Hlk137461684"/>
      <w:r w:rsidRPr="005B31B4">
        <w:t>nadzór nad Szkołą Doktorską w zakresie kształcenia;</w:t>
      </w:r>
      <w:bookmarkEnd w:id="7"/>
    </w:p>
    <w:p w14:paraId="1BF6B379" w14:textId="77777777" w:rsidR="00255B4E" w:rsidRPr="00255B4E" w:rsidRDefault="00255B4E" w:rsidP="00B961ED">
      <w:pPr>
        <w:numPr>
          <w:ilvl w:val="0"/>
          <w:numId w:val="9"/>
        </w:numPr>
        <w:spacing w:line="276" w:lineRule="auto"/>
        <w:ind w:left="681" w:hanging="454"/>
        <w:jc w:val="both"/>
      </w:pPr>
      <w:r w:rsidRPr="00255B4E">
        <w:t>nadzór nad realizacją zadań związanych ze stwarzaniem warunków do pełnego udziału w procesie kształcenia studentom i doktorantom, będącym osobami z niepełnosprawnością;</w:t>
      </w:r>
    </w:p>
    <w:p w14:paraId="624FEB1E" w14:textId="7050BB83" w:rsidR="00255B4E" w:rsidRPr="00255B4E" w:rsidRDefault="00255B4E" w:rsidP="00B961ED">
      <w:pPr>
        <w:numPr>
          <w:ilvl w:val="0"/>
          <w:numId w:val="9"/>
        </w:numPr>
        <w:spacing w:line="276" w:lineRule="auto"/>
        <w:ind w:left="681" w:hanging="454"/>
        <w:jc w:val="both"/>
      </w:pPr>
      <w:r w:rsidRPr="00255B4E">
        <w:t>nadzór nad postępowaniem przy zawieraniu umów na prowadzenie zajęć dydaktycznych i podpisywanie tych umów;</w:t>
      </w:r>
    </w:p>
    <w:p w14:paraId="2EFBC6A6" w14:textId="70DE5D6E" w:rsidR="00255B4E" w:rsidRPr="00255B4E" w:rsidRDefault="00255B4E" w:rsidP="00B961ED">
      <w:pPr>
        <w:numPr>
          <w:ilvl w:val="0"/>
          <w:numId w:val="9"/>
        </w:numPr>
        <w:spacing w:line="276" w:lineRule="auto"/>
        <w:ind w:left="681" w:hanging="454"/>
        <w:jc w:val="both"/>
      </w:pPr>
      <w:r w:rsidRPr="00255B4E">
        <w:t>nadzór nad studiami doktoranckimi i podyplomowymi oraz innymi formami kształcenia, kontrola prawidłowości decyzji wydawanych przez kierowników tych studiów i innych form kształcenia;</w:t>
      </w:r>
    </w:p>
    <w:p w14:paraId="1DB33150" w14:textId="1BB0788C" w:rsidR="00255B4E" w:rsidRPr="00255B4E" w:rsidRDefault="00255B4E" w:rsidP="00B961ED">
      <w:pPr>
        <w:numPr>
          <w:ilvl w:val="0"/>
          <w:numId w:val="9"/>
        </w:numPr>
        <w:spacing w:line="276" w:lineRule="auto"/>
        <w:ind w:left="681" w:hanging="454"/>
        <w:jc w:val="both"/>
      </w:pPr>
      <w:bookmarkStart w:id="8" w:name="_Hlk137461721"/>
      <w:r w:rsidRPr="00AE6220">
        <w:t>nadzór nad prowadzeniem rejestru druków świadectw studiów podyplomowych;</w:t>
      </w:r>
      <w:bookmarkEnd w:id="8"/>
    </w:p>
    <w:p w14:paraId="0FDDA983" w14:textId="77777777" w:rsidR="00255B4E" w:rsidRPr="00255B4E" w:rsidRDefault="00255B4E" w:rsidP="00B961ED">
      <w:pPr>
        <w:numPr>
          <w:ilvl w:val="0"/>
          <w:numId w:val="9"/>
        </w:numPr>
        <w:spacing w:line="276" w:lineRule="auto"/>
        <w:ind w:left="681" w:hanging="454"/>
        <w:jc w:val="both"/>
      </w:pPr>
      <w:r w:rsidRPr="00255B4E">
        <w:lastRenderedPageBreak/>
        <w:t>sprawy stypendialne i dyscyplinarne doktorantów, oraz sprawy doktorantów cudzoziemców studiujących w pełnym cyklu kształcenia (np. decyzje przyjęcia na studia, decyzje związane z przebiegiem studiów, umowy o odpłatności za studia, wnioski o akademik);</w:t>
      </w:r>
    </w:p>
    <w:p w14:paraId="45BCD2A4" w14:textId="77777777" w:rsidR="00255B4E" w:rsidRPr="00711147" w:rsidRDefault="00255B4E" w:rsidP="00B961ED">
      <w:pPr>
        <w:numPr>
          <w:ilvl w:val="0"/>
          <w:numId w:val="9"/>
        </w:numPr>
        <w:spacing w:line="276" w:lineRule="auto"/>
        <w:ind w:left="681" w:hanging="454"/>
        <w:jc w:val="both"/>
      </w:pPr>
      <w:r w:rsidRPr="00711147">
        <w:t>rozpatrywanie odwołań od decyzji wydziałowych komisji stypendialnych dla doktorantów, o ile niepowołana jest wydziałowa odwoławcza komisja stypendialna;</w:t>
      </w:r>
    </w:p>
    <w:p w14:paraId="77E9C56D" w14:textId="77777777" w:rsidR="00255B4E" w:rsidRPr="00711147" w:rsidRDefault="00255B4E" w:rsidP="00B961ED">
      <w:pPr>
        <w:numPr>
          <w:ilvl w:val="0"/>
          <w:numId w:val="9"/>
        </w:numPr>
        <w:spacing w:line="276" w:lineRule="auto"/>
        <w:ind w:left="681" w:hanging="454"/>
        <w:jc w:val="both"/>
      </w:pPr>
      <w:r w:rsidRPr="00711147">
        <w:t xml:space="preserve">rozdział miejsc w domach studenckich dla doktorantów; </w:t>
      </w:r>
    </w:p>
    <w:p w14:paraId="5E47DD5C" w14:textId="77777777" w:rsidR="00255B4E" w:rsidRPr="00711147" w:rsidRDefault="00255B4E" w:rsidP="00B961ED">
      <w:pPr>
        <w:numPr>
          <w:ilvl w:val="0"/>
          <w:numId w:val="9"/>
        </w:numPr>
        <w:spacing w:line="276" w:lineRule="auto"/>
        <w:ind w:left="681" w:hanging="454"/>
        <w:jc w:val="both"/>
      </w:pPr>
      <w:r w:rsidRPr="00711147">
        <w:t>współpraca z sejmikiem samorządu doktorantów i organizacjami doktoranckimi;</w:t>
      </w:r>
    </w:p>
    <w:p w14:paraId="0603E885" w14:textId="77777777" w:rsidR="00255B4E" w:rsidRPr="00711147" w:rsidRDefault="00255B4E" w:rsidP="00B961ED">
      <w:pPr>
        <w:numPr>
          <w:ilvl w:val="0"/>
          <w:numId w:val="9"/>
        </w:numPr>
        <w:spacing w:line="276" w:lineRule="auto"/>
        <w:ind w:left="681" w:hanging="454"/>
        <w:jc w:val="both"/>
      </w:pPr>
      <w:r w:rsidRPr="00B961ED">
        <w:t xml:space="preserve">podejmowanie działań i inicjatyw w zakresie pozyskiwania środków przez Uczelnię w ramach programów unijnych, dotyczących rozwoju różnych form kształcenia; </w:t>
      </w:r>
    </w:p>
    <w:p w14:paraId="5EFBDE7A" w14:textId="77777777" w:rsidR="00255B4E" w:rsidRPr="00D85BB2" w:rsidRDefault="00255B4E" w:rsidP="00B961ED">
      <w:pPr>
        <w:numPr>
          <w:ilvl w:val="0"/>
          <w:numId w:val="9"/>
        </w:numPr>
        <w:spacing w:line="276" w:lineRule="auto"/>
        <w:ind w:left="681" w:hanging="454"/>
        <w:jc w:val="both"/>
        <w:rPr>
          <w:spacing w:val="-4"/>
        </w:rPr>
      </w:pPr>
      <w:r w:rsidRPr="00B961ED">
        <w:t>nadzór nad opracowywaniem projektów aktów normatywnych w sprawach objętych zakresem obowiązków</w:t>
      </w:r>
      <w:r w:rsidRPr="00D85BB2">
        <w:rPr>
          <w:spacing w:val="-4"/>
        </w:rPr>
        <w:t>;</w:t>
      </w:r>
    </w:p>
    <w:p w14:paraId="7F92D5F1" w14:textId="4F968886" w:rsidR="00255B4E" w:rsidRDefault="00255B4E" w:rsidP="00B961ED">
      <w:pPr>
        <w:numPr>
          <w:ilvl w:val="0"/>
          <w:numId w:val="9"/>
        </w:numPr>
        <w:spacing w:line="276" w:lineRule="auto"/>
        <w:ind w:left="681" w:hanging="454"/>
        <w:jc w:val="both"/>
        <w:rPr>
          <w:spacing w:val="-4"/>
        </w:rPr>
      </w:pPr>
      <w:r w:rsidRPr="00150C14">
        <w:t>zastępstwo prorektora ds. studenckich podczas jego nieobecności</w:t>
      </w:r>
      <w:r>
        <w:t>.</w:t>
      </w:r>
      <w:r w:rsidR="00AE6220">
        <w:t>”;</w:t>
      </w:r>
    </w:p>
    <w:p w14:paraId="187864CA" w14:textId="5F334EAC" w:rsidR="00915C81" w:rsidRDefault="00255B4E" w:rsidP="001E01B5">
      <w:pPr>
        <w:pStyle w:val="Akapitzlist"/>
        <w:numPr>
          <w:ilvl w:val="0"/>
          <w:numId w:val="3"/>
        </w:numPr>
        <w:spacing w:before="60" w:line="276" w:lineRule="auto"/>
        <w:ind w:left="340" w:hanging="340"/>
        <w:contextualSpacing w:val="0"/>
      </w:pPr>
      <w:r>
        <w:t xml:space="preserve">w § 7 </w:t>
      </w:r>
      <w:r w:rsidR="00AE6220">
        <w:t xml:space="preserve">w </w:t>
      </w:r>
      <w:r>
        <w:t>ust. 1</w:t>
      </w:r>
      <w:r w:rsidR="001E01B5">
        <w:t xml:space="preserve"> </w:t>
      </w:r>
      <w:r w:rsidR="00681CC9">
        <w:t>p</w:t>
      </w:r>
      <w:r>
        <w:t xml:space="preserve">o pkt 20 dodaje się pkt 20a w brzmieniu: </w:t>
      </w:r>
    </w:p>
    <w:p w14:paraId="3F475075" w14:textId="28CE96B5" w:rsidR="00255B4E" w:rsidRDefault="00255B4E" w:rsidP="00915C81">
      <w:pPr>
        <w:pStyle w:val="Akapitzlist"/>
        <w:spacing w:line="276" w:lineRule="auto"/>
        <w:ind w:left="680"/>
        <w:contextualSpacing w:val="0"/>
        <w:jc w:val="both"/>
      </w:pPr>
      <w:r>
        <w:t>„20a</w:t>
      </w:r>
      <w:r w:rsidRPr="00255B4E">
        <w:t>)</w:t>
      </w:r>
      <w:r w:rsidRPr="00255B4E">
        <w:tab/>
      </w:r>
      <w:r w:rsidR="005D1F32">
        <w:t xml:space="preserve"> </w:t>
      </w:r>
      <w:r w:rsidRPr="00255B4E">
        <w:t>koordynowanie spraw związanych z krajową wymianą studencką</w:t>
      </w:r>
      <w:r w:rsidR="005D1F32">
        <w:t>;”;</w:t>
      </w:r>
    </w:p>
    <w:p w14:paraId="4107E355" w14:textId="0DFAD9B7" w:rsidR="00681CC9" w:rsidRDefault="00681CC9" w:rsidP="00166FC8">
      <w:pPr>
        <w:pStyle w:val="Akapitzlist"/>
        <w:numPr>
          <w:ilvl w:val="0"/>
          <w:numId w:val="3"/>
        </w:numPr>
        <w:spacing w:before="60" w:line="276" w:lineRule="auto"/>
        <w:ind w:left="340" w:hanging="340"/>
        <w:contextualSpacing w:val="0"/>
      </w:pPr>
      <w:r>
        <w:t>w § 8:</w:t>
      </w:r>
    </w:p>
    <w:p w14:paraId="1E593767" w14:textId="77777777" w:rsidR="00915C81" w:rsidRDefault="00681CC9" w:rsidP="00166FC8">
      <w:pPr>
        <w:pStyle w:val="Akapitzlist"/>
        <w:numPr>
          <w:ilvl w:val="0"/>
          <w:numId w:val="15"/>
        </w:numPr>
        <w:spacing w:line="276" w:lineRule="auto"/>
        <w:ind w:left="680" w:hanging="340"/>
        <w:contextualSpacing w:val="0"/>
        <w:jc w:val="both"/>
      </w:pPr>
      <w:r>
        <w:t xml:space="preserve">pkt 5 otrzymuje brzmienie: </w:t>
      </w:r>
      <w:r w:rsidR="00412156">
        <w:t xml:space="preserve"> </w:t>
      </w:r>
    </w:p>
    <w:p w14:paraId="5E21598C" w14:textId="1C9F179A" w:rsidR="00412156" w:rsidRDefault="00681CC9" w:rsidP="00915C81">
      <w:pPr>
        <w:pStyle w:val="Akapitzlist"/>
        <w:spacing w:line="276" w:lineRule="auto"/>
        <w:ind w:left="680"/>
        <w:contextualSpacing w:val="0"/>
        <w:jc w:val="both"/>
      </w:pPr>
      <w:r w:rsidRPr="00915C81">
        <w:rPr>
          <w:spacing w:val="-4"/>
        </w:rPr>
        <w:t xml:space="preserve">„5) </w:t>
      </w:r>
      <w:r w:rsidRPr="00915C81">
        <w:rPr>
          <w:spacing w:val="-4"/>
        </w:rPr>
        <w:tab/>
        <w:t>występowanie do Rektora z wnioskiem o utworzenie stanowiska nauczyciela akademickiego</w:t>
      </w:r>
      <w:r w:rsidRPr="00681CC9">
        <w:t xml:space="preserve"> oraz o ogłoszenie konkursu; w przypadku nauczycieli akademickich zatrudnianych w grupie pracowników badawczych i badawczo-dydaktycznych – po zaopiniowaniu przez właściwą Radę Dyscypliny</w:t>
      </w:r>
      <w:r w:rsidR="006F2477">
        <w:t>;</w:t>
      </w:r>
      <w:r>
        <w:t>”</w:t>
      </w:r>
      <w:r w:rsidR="001901CB">
        <w:t>,</w:t>
      </w:r>
    </w:p>
    <w:p w14:paraId="31A22EF0" w14:textId="203092ED" w:rsidR="00681CC9" w:rsidRDefault="00681CC9" w:rsidP="00166FC8">
      <w:pPr>
        <w:pStyle w:val="Akapitzlist"/>
        <w:numPr>
          <w:ilvl w:val="0"/>
          <w:numId w:val="15"/>
        </w:numPr>
        <w:spacing w:line="276" w:lineRule="auto"/>
        <w:ind w:left="680" w:hanging="340"/>
        <w:contextualSpacing w:val="0"/>
        <w:jc w:val="both"/>
      </w:pPr>
      <w:r>
        <w:t>pkt 10 otrzymuje brzmienie: „</w:t>
      </w:r>
      <w:r w:rsidRPr="00681CC9">
        <w:t>10)</w:t>
      </w:r>
      <w:r>
        <w:t xml:space="preserve"> </w:t>
      </w:r>
      <w:r w:rsidRPr="00681CC9">
        <w:tab/>
        <w:t>proponowanie składu komisji rekrutacyjnych na studia</w:t>
      </w:r>
      <w:r>
        <w:t>;”</w:t>
      </w:r>
      <w:r w:rsidR="001901CB">
        <w:t>,</w:t>
      </w:r>
    </w:p>
    <w:p w14:paraId="60F30DEF" w14:textId="77777777" w:rsidR="001901CB" w:rsidRDefault="00681CC9" w:rsidP="00166FC8">
      <w:pPr>
        <w:pStyle w:val="Akapitzlist"/>
        <w:numPr>
          <w:ilvl w:val="0"/>
          <w:numId w:val="15"/>
        </w:numPr>
        <w:spacing w:line="276" w:lineRule="auto"/>
        <w:ind w:left="680" w:hanging="340"/>
        <w:contextualSpacing w:val="0"/>
        <w:jc w:val="both"/>
      </w:pPr>
      <w:r w:rsidRPr="001901CB">
        <w:t xml:space="preserve">dodaje się pkt 24 w brzmieniu: </w:t>
      </w:r>
    </w:p>
    <w:p w14:paraId="40B3BF2A" w14:textId="27116241" w:rsidR="00681CC9" w:rsidRDefault="00681CC9" w:rsidP="001901CB">
      <w:pPr>
        <w:pStyle w:val="Akapitzlist"/>
        <w:spacing w:line="276" w:lineRule="auto"/>
        <w:ind w:left="680"/>
        <w:contextualSpacing w:val="0"/>
        <w:jc w:val="both"/>
      </w:pPr>
      <w:r w:rsidRPr="001901CB">
        <w:t>„2</w:t>
      </w:r>
      <w:r w:rsidR="001901CB" w:rsidRPr="001901CB">
        <w:t>4</w:t>
      </w:r>
      <w:r w:rsidRPr="001901CB">
        <w:t xml:space="preserve">) </w:t>
      </w:r>
      <w:bookmarkStart w:id="9" w:name="_Hlk137464366"/>
      <w:r w:rsidRPr="001901CB">
        <w:tab/>
        <w:t>nadzór nad wprowadzaniem, aktualizowaniem i</w:t>
      </w:r>
      <w:r w:rsidR="001901CB" w:rsidRPr="001901CB">
        <w:t> </w:t>
      </w:r>
      <w:r w:rsidRPr="001901CB">
        <w:t>archiwizowaniem</w:t>
      </w:r>
      <w:r w:rsidRPr="00681CC9">
        <w:t xml:space="preserve"> zarządzeń dziekana do systemu Lex Baza Dokumentów</w:t>
      </w:r>
      <w:r>
        <w:t>.</w:t>
      </w:r>
      <w:bookmarkEnd w:id="9"/>
      <w:r>
        <w:t>”;</w:t>
      </w:r>
    </w:p>
    <w:p w14:paraId="3E532D89" w14:textId="77777777" w:rsidR="001901CB" w:rsidRDefault="0011017F" w:rsidP="001901CB">
      <w:pPr>
        <w:pStyle w:val="Akapitzlist"/>
        <w:numPr>
          <w:ilvl w:val="0"/>
          <w:numId w:val="3"/>
        </w:numPr>
        <w:spacing w:before="60" w:line="276" w:lineRule="auto"/>
        <w:ind w:left="340" w:hanging="340"/>
        <w:contextualSpacing w:val="0"/>
        <w:jc w:val="both"/>
      </w:pPr>
      <w:r>
        <w:t xml:space="preserve">w </w:t>
      </w:r>
      <w:r w:rsidR="001D7205">
        <w:t xml:space="preserve">§ 9 </w:t>
      </w:r>
      <w:r w:rsidR="001901CB">
        <w:t xml:space="preserve">w </w:t>
      </w:r>
      <w:r w:rsidR="001D7205">
        <w:t xml:space="preserve">ust. 2 dodaje się pkt 26 w brzmieniu: </w:t>
      </w:r>
    </w:p>
    <w:p w14:paraId="3C0EABC7" w14:textId="4257D355" w:rsidR="001D7205" w:rsidRDefault="001D7205" w:rsidP="001901CB">
      <w:pPr>
        <w:pStyle w:val="Akapitzlist"/>
        <w:spacing w:line="276" w:lineRule="auto"/>
        <w:ind w:left="340"/>
        <w:contextualSpacing w:val="0"/>
        <w:jc w:val="both"/>
      </w:pPr>
      <w:r>
        <w:t>„</w:t>
      </w:r>
      <w:r w:rsidRPr="001D7205">
        <w:t>26)</w:t>
      </w:r>
      <w:r w:rsidRPr="001D7205">
        <w:tab/>
      </w:r>
      <w:r w:rsidR="000E76B7">
        <w:t xml:space="preserve"> </w:t>
      </w:r>
      <w:bookmarkStart w:id="10" w:name="_Hlk137464546"/>
      <w:r w:rsidRPr="001D7205">
        <w:t>nadzór nad wprowadzaniem, aktualizowaniem i archiwizowaniem zarządzeń dyrektora Szkoły Doktorskiej do systemu Lex Baza Dokumentów</w:t>
      </w:r>
      <w:r>
        <w:t>.</w:t>
      </w:r>
      <w:bookmarkEnd w:id="10"/>
      <w:r>
        <w:t>”;</w:t>
      </w:r>
    </w:p>
    <w:p w14:paraId="23A77808" w14:textId="77777777" w:rsidR="000E76B7" w:rsidRDefault="001D7205" w:rsidP="00166FC8">
      <w:pPr>
        <w:pStyle w:val="Akapitzlist"/>
        <w:numPr>
          <w:ilvl w:val="0"/>
          <w:numId w:val="3"/>
        </w:numPr>
        <w:spacing w:before="60" w:line="276" w:lineRule="auto"/>
        <w:ind w:left="340" w:hanging="340"/>
        <w:contextualSpacing w:val="0"/>
      </w:pPr>
      <w:r>
        <w:t>§ 10 uchyla się;</w:t>
      </w:r>
    </w:p>
    <w:p w14:paraId="28301A70" w14:textId="550EB044" w:rsidR="000E76B7" w:rsidRDefault="000E76B7" w:rsidP="00166FC8">
      <w:pPr>
        <w:pStyle w:val="Akapitzlist"/>
        <w:numPr>
          <w:ilvl w:val="0"/>
          <w:numId w:val="3"/>
        </w:numPr>
        <w:spacing w:before="60" w:line="276" w:lineRule="auto"/>
        <w:ind w:left="341" w:hanging="454"/>
        <w:contextualSpacing w:val="0"/>
      </w:pPr>
      <w:r>
        <w:t xml:space="preserve">w § 11 </w:t>
      </w:r>
      <w:r w:rsidR="005F2946">
        <w:t xml:space="preserve">w </w:t>
      </w:r>
      <w:r>
        <w:t>ust.1;</w:t>
      </w:r>
    </w:p>
    <w:p w14:paraId="514657F5" w14:textId="73BA8C5F" w:rsidR="000E76B7" w:rsidRPr="002B0022" w:rsidRDefault="000E76B7" w:rsidP="005F2946">
      <w:pPr>
        <w:pStyle w:val="Akapitzlist"/>
        <w:numPr>
          <w:ilvl w:val="0"/>
          <w:numId w:val="18"/>
        </w:numPr>
        <w:spacing w:line="276" w:lineRule="auto"/>
        <w:contextualSpacing w:val="0"/>
      </w:pPr>
      <w:r w:rsidRPr="002B0022">
        <w:t xml:space="preserve">pkt 4 </w:t>
      </w:r>
      <w:r w:rsidR="005B31B4" w:rsidRPr="002B0022">
        <w:t>otrzymuje brzmienie:</w:t>
      </w:r>
    </w:p>
    <w:p w14:paraId="56A817BD" w14:textId="31852FBF" w:rsidR="005B31B4" w:rsidRDefault="005B31B4" w:rsidP="005B31B4">
      <w:pPr>
        <w:spacing w:line="276" w:lineRule="auto"/>
        <w:ind w:left="709"/>
      </w:pPr>
      <w:r w:rsidRPr="002B0022">
        <w:t>„4) współpraca z komisjami rekrutacyjnymi;”,</w:t>
      </w:r>
    </w:p>
    <w:p w14:paraId="54DE3FD7" w14:textId="77777777" w:rsidR="005F2946" w:rsidRDefault="000E76B7" w:rsidP="005F2946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</w:pPr>
      <w:r>
        <w:t xml:space="preserve">pkt 11 otrzymuje brzmienie: </w:t>
      </w:r>
    </w:p>
    <w:p w14:paraId="70BB6175" w14:textId="28801625" w:rsidR="000E76B7" w:rsidRPr="000E76B7" w:rsidRDefault="000E76B7" w:rsidP="005F2946">
      <w:pPr>
        <w:pStyle w:val="Akapitzlist"/>
        <w:spacing w:line="276" w:lineRule="auto"/>
        <w:contextualSpacing w:val="0"/>
        <w:jc w:val="both"/>
      </w:pPr>
      <w:r>
        <w:t xml:space="preserve">„11) </w:t>
      </w:r>
      <w:bookmarkStart w:id="11" w:name="_Hlk137464989"/>
      <w:r w:rsidRPr="000E76B7">
        <w:t>współpraca z samorządami studenckim i doktorantów oraz organizacjami studenckimi we współpracy z pełnomocnikiem rektora ds. studenckiego ruchu naukowego</w:t>
      </w:r>
      <w:r>
        <w:t>.</w:t>
      </w:r>
      <w:bookmarkEnd w:id="11"/>
      <w:r>
        <w:t>”.</w:t>
      </w:r>
    </w:p>
    <w:p w14:paraId="3611D828" w14:textId="0BC6E875" w:rsidR="00430AD5" w:rsidRPr="00873199" w:rsidRDefault="00430AD5" w:rsidP="00D50DC0">
      <w:pPr>
        <w:pStyle w:val="paragraf"/>
        <w:keepNext w:val="0"/>
        <w:spacing w:before="240"/>
        <w:contextualSpacing w:val="0"/>
      </w:pPr>
    </w:p>
    <w:p w14:paraId="659E462E" w14:textId="47806EA1" w:rsidR="002B57A4" w:rsidRDefault="002B57A4" w:rsidP="00D50DC0">
      <w:pPr>
        <w:spacing w:line="276" w:lineRule="auto"/>
      </w:pPr>
      <w:r w:rsidRPr="00873199">
        <w:t xml:space="preserve">Zarządzenie wchodzi w życie z dniem </w:t>
      </w:r>
      <w:r w:rsidR="000E76B7">
        <w:t xml:space="preserve">podpisania, z mocą od </w:t>
      </w:r>
      <w:r w:rsidR="000412AB">
        <w:t xml:space="preserve">dnia </w:t>
      </w:r>
      <w:r w:rsidR="00D50DC0">
        <w:t xml:space="preserve">1 </w:t>
      </w:r>
      <w:r w:rsidR="000E76B7">
        <w:t>czerwca</w:t>
      </w:r>
      <w:r w:rsidR="00D50DC0">
        <w:t xml:space="preserve"> 2023 r.</w:t>
      </w:r>
    </w:p>
    <w:p w14:paraId="7E387493" w14:textId="77777777" w:rsidR="00FD0B12" w:rsidRPr="00166FC8" w:rsidRDefault="00B80975" w:rsidP="005F2946">
      <w:pPr>
        <w:spacing w:before="480" w:after="720" w:line="276" w:lineRule="auto"/>
        <w:ind w:left="5954"/>
        <w:jc w:val="center"/>
        <w:rPr>
          <w:lang w:val="de-DE"/>
        </w:rPr>
      </w:pPr>
      <w:r w:rsidRPr="00166FC8">
        <w:rPr>
          <w:lang w:val="de-DE"/>
        </w:rPr>
        <w:t>Rektor</w:t>
      </w:r>
    </w:p>
    <w:p w14:paraId="02C686EB" w14:textId="12F10C7F" w:rsidR="00B80975" w:rsidRPr="00166FC8" w:rsidRDefault="00B80975" w:rsidP="00FD0B12">
      <w:pPr>
        <w:spacing w:before="600" w:after="600" w:line="276" w:lineRule="auto"/>
        <w:ind w:left="5954"/>
        <w:jc w:val="center"/>
        <w:rPr>
          <w:lang w:val="de-DE"/>
        </w:rPr>
      </w:pPr>
      <w:r w:rsidRPr="00166FC8">
        <w:rPr>
          <w:lang w:val="de-DE"/>
        </w:rPr>
        <w:t>dr hab. inż. Jacek Wróbel, prof. ZUT</w:t>
      </w:r>
    </w:p>
    <w:sectPr w:rsidR="00B80975" w:rsidRPr="00166FC8" w:rsidSect="006A1218">
      <w:footerReference w:type="even" r:id="rId11"/>
      <w:pgSz w:w="11906" w:h="16838" w:code="9"/>
      <w:pgMar w:top="851" w:right="851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87E2" w14:textId="77777777" w:rsidR="00D81043" w:rsidRDefault="00D81043">
      <w:r>
        <w:separator/>
      </w:r>
    </w:p>
  </w:endnote>
  <w:endnote w:type="continuationSeparator" w:id="0">
    <w:p w14:paraId="7E4440DF" w14:textId="77777777" w:rsidR="00D81043" w:rsidRDefault="00D8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BB12" w14:textId="67D7EFA0" w:rsidR="0085045D" w:rsidRDefault="0085045D" w:rsidP="006C15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121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D3095C0" w14:textId="77777777" w:rsidR="0085045D" w:rsidRDefault="00850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8950" w14:textId="77777777" w:rsidR="00D81043" w:rsidRDefault="00D81043">
      <w:r>
        <w:separator/>
      </w:r>
    </w:p>
  </w:footnote>
  <w:footnote w:type="continuationSeparator" w:id="0">
    <w:p w14:paraId="63698AA2" w14:textId="77777777" w:rsidR="00D81043" w:rsidRDefault="00D81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7D7"/>
    <w:multiLevelType w:val="hybridMultilevel"/>
    <w:tmpl w:val="9B103E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6A4B"/>
    <w:multiLevelType w:val="hybridMultilevel"/>
    <w:tmpl w:val="7D50DDFA"/>
    <w:lvl w:ilvl="0" w:tplc="841E093E">
      <w:start w:val="1"/>
      <w:numFmt w:val="decimal"/>
      <w:pStyle w:val="paragraf"/>
      <w:lvlText w:val="§ %1.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2F9D"/>
    <w:multiLevelType w:val="hybridMultilevel"/>
    <w:tmpl w:val="C9DC97C4"/>
    <w:lvl w:ilvl="0" w:tplc="02E095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B4459"/>
    <w:multiLevelType w:val="hybridMultilevel"/>
    <w:tmpl w:val="D27EED62"/>
    <w:lvl w:ilvl="0" w:tplc="02E095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7857"/>
    <w:multiLevelType w:val="hybridMultilevel"/>
    <w:tmpl w:val="07824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F2E9A"/>
    <w:multiLevelType w:val="hybridMultilevel"/>
    <w:tmpl w:val="D2E2C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4682C"/>
    <w:multiLevelType w:val="hybridMultilevel"/>
    <w:tmpl w:val="CF244FC2"/>
    <w:lvl w:ilvl="0" w:tplc="87A6855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9548C"/>
    <w:multiLevelType w:val="hybridMultilevel"/>
    <w:tmpl w:val="9B103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C7AE5"/>
    <w:multiLevelType w:val="hybridMultilevel"/>
    <w:tmpl w:val="21E83CEE"/>
    <w:lvl w:ilvl="0" w:tplc="74DA2C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61834"/>
    <w:multiLevelType w:val="hybridMultilevel"/>
    <w:tmpl w:val="D56625B6"/>
    <w:lvl w:ilvl="0" w:tplc="87A6855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F5C91"/>
    <w:multiLevelType w:val="hybridMultilevel"/>
    <w:tmpl w:val="0C684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12F55"/>
    <w:multiLevelType w:val="hybridMultilevel"/>
    <w:tmpl w:val="3C005CCC"/>
    <w:lvl w:ilvl="0" w:tplc="87A6855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81CB6"/>
    <w:multiLevelType w:val="hybridMultilevel"/>
    <w:tmpl w:val="B04E4DE4"/>
    <w:lvl w:ilvl="0" w:tplc="02E095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30DEB"/>
    <w:multiLevelType w:val="hybridMultilevel"/>
    <w:tmpl w:val="7A581C86"/>
    <w:lvl w:ilvl="0" w:tplc="6AE6570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FE14B3"/>
    <w:multiLevelType w:val="hybridMultilevel"/>
    <w:tmpl w:val="ABC66E46"/>
    <w:lvl w:ilvl="0" w:tplc="6248DB8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6C32000D"/>
    <w:multiLevelType w:val="hybridMultilevel"/>
    <w:tmpl w:val="57364918"/>
    <w:lvl w:ilvl="0" w:tplc="02E0951A">
      <w:start w:val="1"/>
      <w:numFmt w:val="lowerLetter"/>
      <w:lvlText w:val="%1)"/>
      <w:lvlJc w:val="left"/>
      <w:pPr>
        <w:ind w:left="10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7101123E"/>
    <w:multiLevelType w:val="hybridMultilevel"/>
    <w:tmpl w:val="2AEC1114"/>
    <w:lvl w:ilvl="0" w:tplc="87A6855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E6AFA"/>
    <w:multiLevelType w:val="hybridMultilevel"/>
    <w:tmpl w:val="69C2C8E4"/>
    <w:lvl w:ilvl="0" w:tplc="02E095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223801">
    <w:abstractNumId w:val="1"/>
  </w:num>
  <w:num w:numId="2" w16cid:durableId="183524716">
    <w:abstractNumId w:val="14"/>
  </w:num>
  <w:num w:numId="3" w16cid:durableId="686099814">
    <w:abstractNumId w:val="8"/>
  </w:num>
  <w:num w:numId="4" w16cid:durableId="1501383137">
    <w:abstractNumId w:val="10"/>
  </w:num>
  <w:num w:numId="5" w16cid:durableId="869535083">
    <w:abstractNumId w:val="5"/>
  </w:num>
  <w:num w:numId="6" w16cid:durableId="446851463">
    <w:abstractNumId w:val="11"/>
  </w:num>
  <w:num w:numId="7" w16cid:durableId="1538397397">
    <w:abstractNumId w:val="13"/>
  </w:num>
  <w:num w:numId="8" w16cid:durableId="990065963">
    <w:abstractNumId w:val="12"/>
  </w:num>
  <w:num w:numId="9" w16cid:durableId="175076185">
    <w:abstractNumId w:val="7"/>
  </w:num>
  <w:num w:numId="10" w16cid:durableId="1401556424">
    <w:abstractNumId w:val="0"/>
  </w:num>
  <w:num w:numId="11" w16cid:durableId="726412354">
    <w:abstractNumId w:val="4"/>
  </w:num>
  <w:num w:numId="12" w16cid:durableId="883252075">
    <w:abstractNumId w:val="9"/>
  </w:num>
  <w:num w:numId="13" w16cid:durableId="42095434">
    <w:abstractNumId w:val="16"/>
  </w:num>
  <w:num w:numId="14" w16cid:durableId="704257591">
    <w:abstractNumId w:val="6"/>
  </w:num>
  <w:num w:numId="15" w16cid:durableId="1303728038">
    <w:abstractNumId w:val="3"/>
  </w:num>
  <w:num w:numId="16" w16cid:durableId="1602756145">
    <w:abstractNumId w:val="2"/>
  </w:num>
  <w:num w:numId="17" w16cid:durableId="1686712702">
    <w:abstractNumId w:val="15"/>
  </w:num>
  <w:num w:numId="18" w16cid:durableId="117735455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B"/>
    <w:rsid w:val="00002084"/>
    <w:rsid w:val="0000558B"/>
    <w:rsid w:val="00011172"/>
    <w:rsid w:val="00015D77"/>
    <w:rsid w:val="00016107"/>
    <w:rsid w:val="00017260"/>
    <w:rsid w:val="0002151D"/>
    <w:rsid w:val="00023794"/>
    <w:rsid w:val="000243EA"/>
    <w:rsid w:val="00026A12"/>
    <w:rsid w:val="00033ACE"/>
    <w:rsid w:val="00034F59"/>
    <w:rsid w:val="000355E3"/>
    <w:rsid w:val="000412AB"/>
    <w:rsid w:val="00044E95"/>
    <w:rsid w:val="00045DA5"/>
    <w:rsid w:val="00046934"/>
    <w:rsid w:val="00053857"/>
    <w:rsid w:val="00056D81"/>
    <w:rsid w:val="0005750B"/>
    <w:rsid w:val="00061031"/>
    <w:rsid w:val="000665EF"/>
    <w:rsid w:val="00067DA9"/>
    <w:rsid w:val="00073610"/>
    <w:rsid w:val="000740C7"/>
    <w:rsid w:val="00077C1B"/>
    <w:rsid w:val="00084336"/>
    <w:rsid w:val="00084BD0"/>
    <w:rsid w:val="000914FD"/>
    <w:rsid w:val="000A204A"/>
    <w:rsid w:val="000A433A"/>
    <w:rsid w:val="000A7EF2"/>
    <w:rsid w:val="000B1010"/>
    <w:rsid w:val="000B2AC6"/>
    <w:rsid w:val="000B38CC"/>
    <w:rsid w:val="000B72F9"/>
    <w:rsid w:val="000C059F"/>
    <w:rsid w:val="000C1403"/>
    <w:rsid w:val="000C2526"/>
    <w:rsid w:val="000C7359"/>
    <w:rsid w:val="000D0D67"/>
    <w:rsid w:val="000D1567"/>
    <w:rsid w:val="000D43D0"/>
    <w:rsid w:val="000D59AB"/>
    <w:rsid w:val="000E17DA"/>
    <w:rsid w:val="000E449B"/>
    <w:rsid w:val="000E51DC"/>
    <w:rsid w:val="000E72F0"/>
    <w:rsid w:val="000E76B7"/>
    <w:rsid w:val="001016CB"/>
    <w:rsid w:val="00105558"/>
    <w:rsid w:val="00105D2D"/>
    <w:rsid w:val="0011017F"/>
    <w:rsid w:val="00113DEF"/>
    <w:rsid w:val="00117403"/>
    <w:rsid w:val="001225AB"/>
    <w:rsid w:val="001232A5"/>
    <w:rsid w:val="00127177"/>
    <w:rsid w:val="00127E95"/>
    <w:rsid w:val="00130BA3"/>
    <w:rsid w:val="00130F8E"/>
    <w:rsid w:val="001341EE"/>
    <w:rsid w:val="00134C02"/>
    <w:rsid w:val="00137257"/>
    <w:rsid w:val="00141A6A"/>
    <w:rsid w:val="00142E4D"/>
    <w:rsid w:val="00143A0B"/>
    <w:rsid w:val="001464C6"/>
    <w:rsid w:val="001502AA"/>
    <w:rsid w:val="00150C14"/>
    <w:rsid w:val="00156614"/>
    <w:rsid w:val="00161F45"/>
    <w:rsid w:val="00162F5B"/>
    <w:rsid w:val="00164467"/>
    <w:rsid w:val="00165087"/>
    <w:rsid w:val="0016654E"/>
    <w:rsid w:val="00166C0D"/>
    <w:rsid w:val="00166FC8"/>
    <w:rsid w:val="00170B59"/>
    <w:rsid w:val="001748AA"/>
    <w:rsid w:val="00176F53"/>
    <w:rsid w:val="00182BD2"/>
    <w:rsid w:val="00185FDE"/>
    <w:rsid w:val="001901CB"/>
    <w:rsid w:val="00195C6E"/>
    <w:rsid w:val="001A0594"/>
    <w:rsid w:val="001A10E5"/>
    <w:rsid w:val="001A14D6"/>
    <w:rsid w:val="001A2B62"/>
    <w:rsid w:val="001B020B"/>
    <w:rsid w:val="001B1907"/>
    <w:rsid w:val="001B2145"/>
    <w:rsid w:val="001C3262"/>
    <w:rsid w:val="001C3FBF"/>
    <w:rsid w:val="001C4518"/>
    <w:rsid w:val="001C6E96"/>
    <w:rsid w:val="001D2B2E"/>
    <w:rsid w:val="001D3FD6"/>
    <w:rsid w:val="001D61DF"/>
    <w:rsid w:val="001D7205"/>
    <w:rsid w:val="001E01B5"/>
    <w:rsid w:val="001E7D7B"/>
    <w:rsid w:val="001F20D9"/>
    <w:rsid w:val="00204DDC"/>
    <w:rsid w:val="0020705B"/>
    <w:rsid w:val="00215970"/>
    <w:rsid w:val="00217644"/>
    <w:rsid w:val="00223EF1"/>
    <w:rsid w:val="00224AD6"/>
    <w:rsid w:val="00234765"/>
    <w:rsid w:val="002420D9"/>
    <w:rsid w:val="00242C73"/>
    <w:rsid w:val="00243EEE"/>
    <w:rsid w:val="00244208"/>
    <w:rsid w:val="002452EB"/>
    <w:rsid w:val="00246758"/>
    <w:rsid w:val="0025351E"/>
    <w:rsid w:val="00255B4E"/>
    <w:rsid w:val="0026399A"/>
    <w:rsid w:val="00266494"/>
    <w:rsid w:val="002705BC"/>
    <w:rsid w:val="00271CEB"/>
    <w:rsid w:val="002744AF"/>
    <w:rsid w:val="00282129"/>
    <w:rsid w:val="00283E29"/>
    <w:rsid w:val="00285413"/>
    <w:rsid w:val="00286BAF"/>
    <w:rsid w:val="00290A87"/>
    <w:rsid w:val="0029148C"/>
    <w:rsid w:val="00291FC8"/>
    <w:rsid w:val="00293C85"/>
    <w:rsid w:val="002A148A"/>
    <w:rsid w:val="002A2750"/>
    <w:rsid w:val="002B0022"/>
    <w:rsid w:val="002B03E7"/>
    <w:rsid w:val="002B08EA"/>
    <w:rsid w:val="002B280C"/>
    <w:rsid w:val="002B30A0"/>
    <w:rsid w:val="002B57A4"/>
    <w:rsid w:val="002C0AC5"/>
    <w:rsid w:val="002C1B2C"/>
    <w:rsid w:val="002C2EE6"/>
    <w:rsid w:val="002D076B"/>
    <w:rsid w:val="002D1737"/>
    <w:rsid w:val="002D1933"/>
    <w:rsid w:val="002D2B89"/>
    <w:rsid w:val="002E0BB7"/>
    <w:rsid w:val="002E0E14"/>
    <w:rsid w:val="002E157F"/>
    <w:rsid w:val="002E2602"/>
    <w:rsid w:val="002E2BA8"/>
    <w:rsid w:val="002E4797"/>
    <w:rsid w:val="002E5D48"/>
    <w:rsid w:val="002F25C6"/>
    <w:rsid w:val="002F4272"/>
    <w:rsid w:val="002F64EC"/>
    <w:rsid w:val="00302FEB"/>
    <w:rsid w:val="00303A52"/>
    <w:rsid w:val="00304069"/>
    <w:rsid w:val="0030507F"/>
    <w:rsid w:val="00305B73"/>
    <w:rsid w:val="00307297"/>
    <w:rsid w:val="003078B9"/>
    <w:rsid w:val="00310988"/>
    <w:rsid w:val="0031117D"/>
    <w:rsid w:val="00311DBB"/>
    <w:rsid w:val="003122F7"/>
    <w:rsid w:val="0031627D"/>
    <w:rsid w:val="00316C70"/>
    <w:rsid w:val="003206B1"/>
    <w:rsid w:val="00320878"/>
    <w:rsid w:val="00321624"/>
    <w:rsid w:val="00322346"/>
    <w:rsid w:val="00322549"/>
    <w:rsid w:val="00324040"/>
    <w:rsid w:val="003348F7"/>
    <w:rsid w:val="00334B07"/>
    <w:rsid w:val="00335A4C"/>
    <w:rsid w:val="0033757F"/>
    <w:rsid w:val="00337B3F"/>
    <w:rsid w:val="00344194"/>
    <w:rsid w:val="00360E23"/>
    <w:rsid w:val="0036151C"/>
    <w:rsid w:val="0037431D"/>
    <w:rsid w:val="0037793A"/>
    <w:rsid w:val="0038056B"/>
    <w:rsid w:val="003823DD"/>
    <w:rsid w:val="00382778"/>
    <w:rsid w:val="00387246"/>
    <w:rsid w:val="003953ED"/>
    <w:rsid w:val="003A21C3"/>
    <w:rsid w:val="003C09DA"/>
    <w:rsid w:val="003C478E"/>
    <w:rsid w:val="003C5623"/>
    <w:rsid w:val="003C5AD7"/>
    <w:rsid w:val="003C6FA9"/>
    <w:rsid w:val="003D022E"/>
    <w:rsid w:val="003D433B"/>
    <w:rsid w:val="003D6CFD"/>
    <w:rsid w:val="003E34C9"/>
    <w:rsid w:val="003E7BB1"/>
    <w:rsid w:val="003F011D"/>
    <w:rsid w:val="003F254B"/>
    <w:rsid w:val="003F424E"/>
    <w:rsid w:val="003F704D"/>
    <w:rsid w:val="004001EC"/>
    <w:rsid w:val="00403A38"/>
    <w:rsid w:val="00407FB8"/>
    <w:rsid w:val="00411231"/>
    <w:rsid w:val="00412156"/>
    <w:rsid w:val="00413EF4"/>
    <w:rsid w:val="004204E9"/>
    <w:rsid w:val="004226F2"/>
    <w:rsid w:val="00430AD5"/>
    <w:rsid w:val="00433C02"/>
    <w:rsid w:val="00436BF5"/>
    <w:rsid w:val="00437098"/>
    <w:rsid w:val="00443E1C"/>
    <w:rsid w:val="0044404C"/>
    <w:rsid w:val="00446B9D"/>
    <w:rsid w:val="00454294"/>
    <w:rsid w:val="004557C1"/>
    <w:rsid w:val="004644D2"/>
    <w:rsid w:val="004647EC"/>
    <w:rsid w:val="00475CD4"/>
    <w:rsid w:val="00476385"/>
    <w:rsid w:val="00477C55"/>
    <w:rsid w:val="0048306A"/>
    <w:rsid w:val="00492F1D"/>
    <w:rsid w:val="004A6632"/>
    <w:rsid w:val="004A6EF6"/>
    <w:rsid w:val="004C53B4"/>
    <w:rsid w:val="004C7269"/>
    <w:rsid w:val="004D267E"/>
    <w:rsid w:val="004E2FC6"/>
    <w:rsid w:val="004E4FCA"/>
    <w:rsid w:val="004E633E"/>
    <w:rsid w:val="004F2DF5"/>
    <w:rsid w:val="004F7F71"/>
    <w:rsid w:val="00501271"/>
    <w:rsid w:val="00503C3C"/>
    <w:rsid w:val="00504F1B"/>
    <w:rsid w:val="005061DC"/>
    <w:rsid w:val="005070A9"/>
    <w:rsid w:val="00512B6B"/>
    <w:rsid w:val="00517C54"/>
    <w:rsid w:val="00524367"/>
    <w:rsid w:val="005249DF"/>
    <w:rsid w:val="005262F6"/>
    <w:rsid w:val="00526CE7"/>
    <w:rsid w:val="00531A4C"/>
    <w:rsid w:val="005327D4"/>
    <w:rsid w:val="0053631F"/>
    <w:rsid w:val="00543FAC"/>
    <w:rsid w:val="0054483B"/>
    <w:rsid w:val="00546C4C"/>
    <w:rsid w:val="00550095"/>
    <w:rsid w:val="00555CCA"/>
    <w:rsid w:val="00556608"/>
    <w:rsid w:val="00557AAD"/>
    <w:rsid w:val="00561231"/>
    <w:rsid w:val="0056252C"/>
    <w:rsid w:val="00563931"/>
    <w:rsid w:val="005665BC"/>
    <w:rsid w:val="00567214"/>
    <w:rsid w:val="00570D0C"/>
    <w:rsid w:val="00576B25"/>
    <w:rsid w:val="00586C20"/>
    <w:rsid w:val="00591D05"/>
    <w:rsid w:val="0059216E"/>
    <w:rsid w:val="005927B5"/>
    <w:rsid w:val="00594363"/>
    <w:rsid w:val="0059516B"/>
    <w:rsid w:val="005A02FA"/>
    <w:rsid w:val="005A2085"/>
    <w:rsid w:val="005A2C8A"/>
    <w:rsid w:val="005B0A2D"/>
    <w:rsid w:val="005B2584"/>
    <w:rsid w:val="005B31B4"/>
    <w:rsid w:val="005B43D7"/>
    <w:rsid w:val="005B4A2D"/>
    <w:rsid w:val="005B4D95"/>
    <w:rsid w:val="005C46C0"/>
    <w:rsid w:val="005D0F11"/>
    <w:rsid w:val="005D1F32"/>
    <w:rsid w:val="005D4A63"/>
    <w:rsid w:val="005D734B"/>
    <w:rsid w:val="005E103E"/>
    <w:rsid w:val="005E28A8"/>
    <w:rsid w:val="005E3C1D"/>
    <w:rsid w:val="005F0E18"/>
    <w:rsid w:val="005F2946"/>
    <w:rsid w:val="005F54CA"/>
    <w:rsid w:val="005F5CE3"/>
    <w:rsid w:val="00600C49"/>
    <w:rsid w:val="00601E80"/>
    <w:rsid w:val="006022DB"/>
    <w:rsid w:val="006024BC"/>
    <w:rsid w:val="00611563"/>
    <w:rsid w:val="006138D5"/>
    <w:rsid w:val="00616650"/>
    <w:rsid w:val="0061675D"/>
    <w:rsid w:val="00624AE1"/>
    <w:rsid w:val="00631586"/>
    <w:rsid w:val="0063228E"/>
    <w:rsid w:val="00634704"/>
    <w:rsid w:val="006366F2"/>
    <w:rsid w:val="0063682A"/>
    <w:rsid w:val="00637277"/>
    <w:rsid w:val="006417F0"/>
    <w:rsid w:val="006579F4"/>
    <w:rsid w:val="00667165"/>
    <w:rsid w:val="006735F9"/>
    <w:rsid w:val="0067447D"/>
    <w:rsid w:val="00677763"/>
    <w:rsid w:val="00681CC9"/>
    <w:rsid w:val="00684B7B"/>
    <w:rsid w:val="00686E34"/>
    <w:rsid w:val="0069331F"/>
    <w:rsid w:val="00695BDB"/>
    <w:rsid w:val="006961FB"/>
    <w:rsid w:val="006972FA"/>
    <w:rsid w:val="006A1218"/>
    <w:rsid w:val="006A39CA"/>
    <w:rsid w:val="006A5BC5"/>
    <w:rsid w:val="006B26C5"/>
    <w:rsid w:val="006B3B5C"/>
    <w:rsid w:val="006B3CCC"/>
    <w:rsid w:val="006B4C82"/>
    <w:rsid w:val="006C1536"/>
    <w:rsid w:val="006C1713"/>
    <w:rsid w:val="006C25FE"/>
    <w:rsid w:val="006C309A"/>
    <w:rsid w:val="006C4898"/>
    <w:rsid w:val="006D45D2"/>
    <w:rsid w:val="006D4DB1"/>
    <w:rsid w:val="006D55A8"/>
    <w:rsid w:val="006D7E9A"/>
    <w:rsid w:val="006D7EDE"/>
    <w:rsid w:val="006E2E74"/>
    <w:rsid w:val="006F103C"/>
    <w:rsid w:val="006F121C"/>
    <w:rsid w:val="006F2477"/>
    <w:rsid w:val="00704DBA"/>
    <w:rsid w:val="007107CA"/>
    <w:rsid w:val="0071356A"/>
    <w:rsid w:val="00715100"/>
    <w:rsid w:val="00716C65"/>
    <w:rsid w:val="00721B68"/>
    <w:rsid w:val="00727B0A"/>
    <w:rsid w:val="00736037"/>
    <w:rsid w:val="00741F25"/>
    <w:rsid w:val="0074318B"/>
    <w:rsid w:val="00743351"/>
    <w:rsid w:val="00745FA8"/>
    <w:rsid w:val="007608DE"/>
    <w:rsid w:val="007620FB"/>
    <w:rsid w:val="00763BC2"/>
    <w:rsid w:val="00767D9A"/>
    <w:rsid w:val="00770235"/>
    <w:rsid w:val="00781DDF"/>
    <w:rsid w:val="00782C77"/>
    <w:rsid w:val="00790C41"/>
    <w:rsid w:val="00791B1D"/>
    <w:rsid w:val="0079592C"/>
    <w:rsid w:val="00797C40"/>
    <w:rsid w:val="007A7ED4"/>
    <w:rsid w:val="007B5483"/>
    <w:rsid w:val="007C4ED7"/>
    <w:rsid w:val="007C5FB4"/>
    <w:rsid w:val="007D04B6"/>
    <w:rsid w:val="007D5147"/>
    <w:rsid w:val="007D6120"/>
    <w:rsid w:val="007E25A9"/>
    <w:rsid w:val="007E3A23"/>
    <w:rsid w:val="007F30EB"/>
    <w:rsid w:val="0080594E"/>
    <w:rsid w:val="008133ED"/>
    <w:rsid w:val="008171C8"/>
    <w:rsid w:val="00821A5F"/>
    <w:rsid w:val="00821D99"/>
    <w:rsid w:val="00821E2F"/>
    <w:rsid w:val="0083236E"/>
    <w:rsid w:val="00834AC0"/>
    <w:rsid w:val="00843F14"/>
    <w:rsid w:val="008448F6"/>
    <w:rsid w:val="00846A52"/>
    <w:rsid w:val="0085045D"/>
    <w:rsid w:val="008651ED"/>
    <w:rsid w:val="00867939"/>
    <w:rsid w:val="0087217A"/>
    <w:rsid w:val="00872188"/>
    <w:rsid w:val="00873199"/>
    <w:rsid w:val="00875F03"/>
    <w:rsid w:val="0087684E"/>
    <w:rsid w:val="00877754"/>
    <w:rsid w:val="008811A9"/>
    <w:rsid w:val="00881B38"/>
    <w:rsid w:val="00882577"/>
    <w:rsid w:val="00884641"/>
    <w:rsid w:val="00885260"/>
    <w:rsid w:val="00890AFB"/>
    <w:rsid w:val="00892209"/>
    <w:rsid w:val="008A50D0"/>
    <w:rsid w:val="008B04E1"/>
    <w:rsid w:val="008B5787"/>
    <w:rsid w:val="008B7A21"/>
    <w:rsid w:val="008C0052"/>
    <w:rsid w:val="008C2246"/>
    <w:rsid w:val="008C5A8E"/>
    <w:rsid w:val="008D5927"/>
    <w:rsid w:val="008D5A17"/>
    <w:rsid w:val="008D699F"/>
    <w:rsid w:val="008E04B6"/>
    <w:rsid w:val="008E3ACC"/>
    <w:rsid w:val="008E5D62"/>
    <w:rsid w:val="008E5E9E"/>
    <w:rsid w:val="008F4961"/>
    <w:rsid w:val="00902C90"/>
    <w:rsid w:val="00903190"/>
    <w:rsid w:val="00906E87"/>
    <w:rsid w:val="00915C81"/>
    <w:rsid w:val="00925D0A"/>
    <w:rsid w:val="00927028"/>
    <w:rsid w:val="0093176F"/>
    <w:rsid w:val="00933409"/>
    <w:rsid w:val="0093664A"/>
    <w:rsid w:val="009371B4"/>
    <w:rsid w:val="00940874"/>
    <w:rsid w:val="009413EF"/>
    <w:rsid w:val="00943802"/>
    <w:rsid w:val="00951C68"/>
    <w:rsid w:val="00951CF6"/>
    <w:rsid w:val="00952456"/>
    <w:rsid w:val="009534AD"/>
    <w:rsid w:val="00956FB7"/>
    <w:rsid w:val="009645C3"/>
    <w:rsid w:val="00965543"/>
    <w:rsid w:val="00970FC5"/>
    <w:rsid w:val="00971AB7"/>
    <w:rsid w:val="009757F4"/>
    <w:rsid w:val="00984A44"/>
    <w:rsid w:val="00984E8C"/>
    <w:rsid w:val="0099095C"/>
    <w:rsid w:val="00990E59"/>
    <w:rsid w:val="00992B55"/>
    <w:rsid w:val="009A42B0"/>
    <w:rsid w:val="009B33A8"/>
    <w:rsid w:val="009B47DD"/>
    <w:rsid w:val="009B6D71"/>
    <w:rsid w:val="009B7798"/>
    <w:rsid w:val="009B7958"/>
    <w:rsid w:val="009C3D30"/>
    <w:rsid w:val="009C3DF5"/>
    <w:rsid w:val="009C4645"/>
    <w:rsid w:val="009D0390"/>
    <w:rsid w:val="009D0757"/>
    <w:rsid w:val="009D5093"/>
    <w:rsid w:val="009D64C3"/>
    <w:rsid w:val="009E055D"/>
    <w:rsid w:val="009E22F0"/>
    <w:rsid w:val="009E6911"/>
    <w:rsid w:val="009F2E6D"/>
    <w:rsid w:val="009F35B7"/>
    <w:rsid w:val="009F3D68"/>
    <w:rsid w:val="009F4261"/>
    <w:rsid w:val="00A0051B"/>
    <w:rsid w:val="00A02CF9"/>
    <w:rsid w:val="00A03CE1"/>
    <w:rsid w:val="00A0521C"/>
    <w:rsid w:val="00A11C3C"/>
    <w:rsid w:val="00A126DA"/>
    <w:rsid w:val="00A20ED7"/>
    <w:rsid w:val="00A27ACF"/>
    <w:rsid w:val="00A30967"/>
    <w:rsid w:val="00A31066"/>
    <w:rsid w:val="00A36ED2"/>
    <w:rsid w:val="00A37B93"/>
    <w:rsid w:val="00A47D93"/>
    <w:rsid w:val="00A50A4A"/>
    <w:rsid w:val="00A5629B"/>
    <w:rsid w:val="00A57081"/>
    <w:rsid w:val="00A606EB"/>
    <w:rsid w:val="00A62117"/>
    <w:rsid w:val="00A678F5"/>
    <w:rsid w:val="00A82164"/>
    <w:rsid w:val="00A8379F"/>
    <w:rsid w:val="00A90888"/>
    <w:rsid w:val="00A91DA0"/>
    <w:rsid w:val="00A9562E"/>
    <w:rsid w:val="00A95A8E"/>
    <w:rsid w:val="00AA503D"/>
    <w:rsid w:val="00AA6AB4"/>
    <w:rsid w:val="00AB5093"/>
    <w:rsid w:val="00AB5CFD"/>
    <w:rsid w:val="00AE1CAD"/>
    <w:rsid w:val="00AE2806"/>
    <w:rsid w:val="00AE4C78"/>
    <w:rsid w:val="00AE6220"/>
    <w:rsid w:val="00AF0144"/>
    <w:rsid w:val="00AF4482"/>
    <w:rsid w:val="00AF7E84"/>
    <w:rsid w:val="00B00F8C"/>
    <w:rsid w:val="00B027F9"/>
    <w:rsid w:val="00B0496B"/>
    <w:rsid w:val="00B057C7"/>
    <w:rsid w:val="00B0601D"/>
    <w:rsid w:val="00B078E3"/>
    <w:rsid w:val="00B118C5"/>
    <w:rsid w:val="00B14280"/>
    <w:rsid w:val="00B231D1"/>
    <w:rsid w:val="00B23419"/>
    <w:rsid w:val="00B239F4"/>
    <w:rsid w:val="00B243EE"/>
    <w:rsid w:val="00B2494E"/>
    <w:rsid w:val="00B25BA4"/>
    <w:rsid w:val="00B277CE"/>
    <w:rsid w:val="00B32A7F"/>
    <w:rsid w:val="00B3589A"/>
    <w:rsid w:val="00B4140B"/>
    <w:rsid w:val="00B54015"/>
    <w:rsid w:val="00B5718B"/>
    <w:rsid w:val="00B5719A"/>
    <w:rsid w:val="00B73689"/>
    <w:rsid w:val="00B75994"/>
    <w:rsid w:val="00B77E9E"/>
    <w:rsid w:val="00B8071F"/>
    <w:rsid w:val="00B80975"/>
    <w:rsid w:val="00B86BF7"/>
    <w:rsid w:val="00B86FD3"/>
    <w:rsid w:val="00B932FF"/>
    <w:rsid w:val="00B9368F"/>
    <w:rsid w:val="00B961ED"/>
    <w:rsid w:val="00BA295B"/>
    <w:rsid w:val="00BA38EC"/>
    <w:rsid w:val="00BA5CDB"/>
    <w:rsid w:val="00BA7210"/>
    <w:rsid w:val="00BB091E"/>
    <w:rsid w:val="00BB0FCD"/>
    <w:rsid w:val="00BB3E45"/>
    <w:rsid w:val="00BB4DFE"/>
    <w:rsid w:val="00BC41EB"/>
    <w:rsid w:val="00BC6073"/>
    <w:rsid w:val="00BD0DCD"/>
    <w:rsid w:val="00BD18A7"/>
    <w:rsid w:val="00BD4013"/>
    <w:rsid w:val="00BD5090"/>
    <w:rsid w:val="00BD6247"/>
    <w:rsid w:val="00BD7D18"/>
    <w:rsid w:val="00BE1705"/>
    <w:rsid w:val="00BE3691"/>
    <w:rsid w:val="00BE5A33"/>
    <w:rsid w:val="00BE7842"/>
    <w:rsid w:val="00BF166D"/>
    <w:rsid w:val="00BF2F7D"/>
    <w:rsid w:val="00BF4235"/>
    <w:rsid w:val="00BF51BB"/>
    <w:rsid w:val="00BF733E"/>
    <w:rsid w:val="00C03DF9"/>
    <w:rsid w:val="00C043AF"/>
    <w:rsid w:val="00C07E3F"/>
    <w:rsid w:val="00C11961"/>
    <w:rsid w:val="00C14AEC"/>
    <w:rsid w:val="00C15076"/>
    <w:rsid w:val="00C17C3E"/>
    <w:rsid w:val="00C20B62"/>
    <w:rsid w:val="00C223C6"/>
    <w:rsid w:val="00C33A7B"/>
    <w:rsid w:val="00C34801"/>
    <w:rsid w:val="00C36B1A"/>
    <w:rsid w:val="00C444A6"/>
    <w:rsid w:val="00C46B7E"/>
    <w:rsid w:val="00C5184B"/>
    <w:rsid w:val="00C627EF"/>
    <w:rsid w:val="00C65802"/>
    <w:rsid w:val="00C73280"/>
    <w:rsid w:val="00C73532"/>
    <w:rsid w:val="00C750EF"/>
    <w:rsid w:val="00C75745"/>
    <w:rsid w:val="00C77A5C"/>
    <w:rsid w:val="00C81122"/>
    <w:rsid w:val="00C819EF"/>
    <w:rsid w:val="00C844B1"/>
    <w:rsid w:val="00C8620A"/>
    <w:rsid w:val="00C868FF"/>
    <w:rsid w:val="00C87617"/>
    <w:rsid w:val="00C912F6"/>
    <w:rsid w:val="00C97DCA"/>
    <w:rsid w:val="00CA4AD4"/>
    <w:rsid w:val="00CA7AA3"/>
    <w:rsid w:val="00CB0D98"/>
    <w:rsid w:val="00CB13F4"/>
    <w:rsid w:val="00CB2933"/>
    <w:rsid w:val="00CB6EBB"/>
    <w:rsid w:val="00CC1289"/>
    <w:rsid w:val="00CC14FA"/>
    <w:rsid w:val="00CC433C"/>
    <w:rsid w:val="00CC4A35"/>
    <w:rsid w:val="00CD1518"/>
    <w:rsid w:val="00CD6BF5"/>
    <w:rsid w:val="00CE1B9D"/>
    <w:rsid w:val="00CE265D"/>
    <w:rsid w:val="00CE3789"/>
    <w:rsid w:val="00CE3CD9"/>
    <w:rsid w:val="00D01899"/>
    <w:rsid w:val="00D02F33"/>
    <w:rsid w:val="00D0425B"/>
    <w:rsid w:val="00D07611"/>
    <w:rsid w:val="00D10B95"/>
    <w:rsid w:val="00D1265E"/>
    <w:rsid w:val="00D131EF"/>
    <w:rsid w:val="00D15299"/>
    <w:rsid w:val="00D2111D"/>
    <w:rsid w:val="00D229DE"/>
    <w:rsid w:val="00D23A5C"/>
    <w:rsid w:val="00D26CCF"/>
    <w:rsid w:val="00D300D8"/>
    <w:rsid w:val="00D302BE"/>
    <w:rsid w:val="00D30FC2"/>
    <w:rsid w:val="00D42F5E"/>
    <w:rsid w:val="00D47BC6"/>
    <w:rsid w:val="00D503C3"/>
    <w:rsid w:val="00D50DC0"/>
    <w:rsid w:val="00D574E8"/>
    <w:rsid w:val="00D6279D"/>
    <w:rsid w:val="00D73962"/>
    <w:rsid w:val="00D73E78"/>
    <w:rsid w:val="00D75490"/>
    <w:rsid w:val="00D81043"/>
    <w:rsid w:val="00D8107E"/>
    <w:rsid w:val="00D812F0"/>
    <w:rsid w:val="00D843F6"/>
    <w:rsid w:val="00D85BB2"/>
    <w:rsid w:val="00D86CD3"/>
    <w:rsid w:val="00D87626"/>
    <w:rsid w:val="00D948A3"/>
    <w:rsid w:val="00D954BC"/>
    <w:rsid w:val="00DA7648"/>
    <w:rsid w:val="00DB0CD5"/>
    <w:rsid w:val="00DB13B0"/>
    <w:rsid w:val="00DB439F"/>
    <w:rsid w:val="00DC073C"/>
    <w:rsid w:val="00DC4692"/>
    <w:rsid w:val="00DC6792"/>
    <w:rsid w:val="00DD7CBF"/>
    <w:rsid w:val="00DE4445"/>
    <w:rsid w:val="00DE5FCE"/>
    <w:rsid w:val="00DF275F"/>
    <w:rsid w:val="00DF6CBC"/>
    <w:rsid w:val="00E05E0B"/>
    <w:rsid w:val="00E12D65"/>
    <w:rsid w:val="00E15318"/>
    <w:rsid w:val="00E429E6"/>
    <w:rsid w:val="00E504DB"/>
    <w:rsid w:val="00E55E7B"/>
    <w:rsid w:val="00E57618"/>
    <w:rsid w:val="00E6176B"/>
    <w:rsid w:val="00E625A4"/>
    <w:rsid w:val="00E656D3"/>
    <w:rsid w:val="00E66454"/>
    <w:rsid w:val="00E8064D"/>
    <w:rsid w:val="00E82FE0"/>
    <w:rsid w:val="00E85B7C"/>
    <w:rsid w:val="00E85B8A"/>
    <w:rsid w:val="00E92211"/>
    <w:rsid w:val="00E92C83"/>
    <w:rsid w:val="00E9410B"/>
    <w:rsid w:val="00E96A9B"/>
    <w:rsid w:val="00EA326B"/>
    <w:rsid w:val="00EA7001"/>
    <w:rsid w:val="00EB5E4D"/>
    <w:rsid w:val="00EB5F5B"/>
    <w:rsid w:val="00EB652B"/>
    <w:rsid w:val="00EC3DFC"/>
    <w:rsid w:val="00EC4407"/>
    <w:rsid w:val="00EC4823"/>
    <w:rsid w:val="00ED3AC0"/>
    <w:rsid w:val="00ED6206"/>
    <w:rsid w:val="00ED6D0E"/>
    <w:rsid w:val="00EE1FA2"/>
    <w:rsid w:val="00EE4C32"/>
    <w:rsid w:val="00EE68D5"/>
    <w:rsid w:val="00EE6D1C"/>
    <w:rsid w:val="00EF1118"/>
    <w:rsid w:val="00EF13FC"/>
    <w:rsid w:val="00EF287A"/>
    <w:rsid w:val="00EF7225"/>
    <w:rsid w:val="00F01475"/>
    <w:rsid w:val="00F11439"/>
    <w:rsid w:val="00F17CFA"/>
    <w:rsid w:val="00F17ECB"/>
    <w:rsid w:val="00F2539F"/>
    <w:rsid w:val="00F30220"/>
    <w:rsid w:val="00F33904"/>
    <w:rsid w:val="00F43807"/>
    <w:rsid w:val="00F452DD"/>
    <w:rsid w:val="00F45E40"/>
    <w:rsid w:val="00F51D4F"/>
    <w:rsid w:val="00F60E94"/>
    <w:rsid w:val="00F721E5"/>
    <w:rsid w:val="00F72A0F"/>
    <w:rsid w:val="00F75D11"/>
    <w:rsid w:val="00F76EB0"/>
    <w:rsid w:val="00F76FE4"/>
    <w:rsid w:val="00F80C02"/>
    <w:rsid w:val="00F81E40"/>
    <w:rsid w:val="00F82C14"/>
    <w:rsid w:val="00F84ECA"/>
    <w:rsid w:val="00F92036"/>
    <w:rsid w:val="00F922C3"/>
    <w:rsid w:val="00F92B6F"/>
    <w:rsid w:val="00F9325D"/>
    <w:rsid w:val="00FA712C"/>
    <w:rsid w:val="00FB399E"/>
    <w:rsid w:val="00FB41E9"/>
    <w:rsid w:val="00FB6C8A"/>
    <w:rsid w:val="00FC26B1"/>
    <w:rsid w:val="00FC26D8"/>
    <w:rsid w:val="00FC3113"/>
    <w:rsid w:val="00FC5CAF"/>
    <w:rsid w:val="00FC6A04"/>
    <w:rsid w:val="00FD0B12"/>
    <w:rsid w:val="00FD3951"/>
    <w:rsid w:val="00FD698E"/>
    <w:rsid w:val="00FD699F"/>
    <w:rsid w:val="00FF2C00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283D4A3A"/>
  <w15:chartTrackingRefBased/>
  <w15:docId w15:val="{4964D07D-F236-47C4-8B68-A2A67CA2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3A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57618"/>
    <w:pPr>
      <w:keepNext/>
      <w:widowControl w:val="0"/>
      <w:shd w:val="clear" w:color="auto" w:fill="FFFFFF"/>
      <w:snapToGrid w:val="0"/>
      <w:jc w:val="center"/>
      <w:outlineLvl w:val="0"/>
    </w:pPr>
    <w:rPr>
      <w:b/>
      <w:color w:val="000000"/>
      <w:sz w:val="29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50095"/>
    <w:pPr>
      <w:widowControl w:val="0"/>
    </w:pPr>
    <w:rPr>
      <w:sz w:val="24"/>
    </w:rPr>
  </w:style>
  <w:style w:type="paragraph" w:customStyle="1" w:styleId="Podpun-1">
    <w:name w:val="Podpun-1"/>
    <w:basedOn w:val="Normalny"/>
    <w:rsid w:val="00550095"/>
    <w:pPr>
      <w:spacing w:line="360" w:lineRule="atLeast"/>
      <w:ind w:left="284" w:hanging="284"/>
      <w:jc w:val="both"/>
    </w:pPr>
    <w:rPr>
      <w:sz w:val="26"/>
      <w:szCs w:val="20"/>
    </w:rPr>
  </w:style>
  <w:style w:type="paragraph" w:styleId="Tekstpodstawowy3">
    <w:name w:val="Body Text 3"/>
    <w:basedOn w:val="Normalny"/>
    <w:rsid w:val="00E57618"/>
    <w:pPr>
      <w:spacing w:before="120" w:line="360" w:lineRule="atLeast"/>
      <w:jc w:val="center"/>
    </w:pPr>
    <w:rPr>
      <w:b/>
      <w:szCs w:val="20"/>
    </w:rPr>
  </w:style>
  <w:style w:type="paragraph" w:styleId="Stopka">
    <w:name w:val="footer"/>
    <w:basedOn w:val="Normalny"/>
    <w:link w:val="StopkaZnak"/>
    <w:uiPriority w:val="99"/>
    <w:rsid w:val="003C47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C478E"/>
  </w:style>
  <w:style w:type="paragraph" w:styleId="Nagwek">
    <w:name w:val="header"/>
    <w:basedOn w:val="Normalny"/>
    <w:rsid w:val="003C478E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5B0A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0A2D"/>
  </w:style>
  <w:style w:type="character" w:styleId="Odwoanieprzypisudolnego">
    <w:name w:val="footnote reference"/>
    <w:rsid w:val="005B0A2D"/>
    <w:rPr>
      <w:vertAlign w:val="superscript"/>
    </w:rPr>
  </w:style>
  <w:style w:type="character" w:styleId="Odwoaniedokomentarza">
    <w:name w:val="annotation reference"/>
    <w:rsid w:val="004A66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66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A6632"/>
  </w:style>
  <w:style w:type="paragraph" w:styleId="Tekstdymka">
    <w:name w:val="Balloon Text"/>
    <w:basedOn w:val="Normalny"/>
    <w:link w:val="TekstdymkaZnak"/>
    <w:rsid w:val="004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A663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0189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B078E3"/>
    <w:rPr>
      <w:b/>
      <w:bCs/>
    </w:rPr>
  </w:style>
  <w:style w:type="character" w:customStyle="1" w:styleId="TematkomentarzaZnak">
    <w:name w:val="Temat komentarza Znak"/>
    <w:link w:val="Tematkomentarza"/>
    <w:rsid w:val="00B078E3"/>
    <w:rPr>
      <w:b/>
      <w:bCs/>
    </w:rPr>
  </w:style>
  <w:style w:type="paragraph" w:styleId="Tekstpodstawowywcity">
    <w:name w:val="Body Text Indent"/>
    <w:basedOn w:val="Normalny"/>
    <w:link w:val="TekstpodstawowywcityZnak"/>
    <w:rsid w:val="00223EF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223EF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1C3262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9A42B0"/>
    <w:pPr>
      <w:ind w:left="720"/>
      <w:contextualSpacing/>
    </w:pPr>
  </w:style>
  <w:style w:type="paragraph" w:customStyle="1" w:styleId="Normalny1">
    <w:name w:val="Normalny1"/>
    <w:rsid w:val="00477C55"/>
    <w:pPr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paragraf">
    <w:name w:val="paragraf"/>
    <w:basedOn w:val="Akapitzlist"/>
    <w:link w:val="paragrafZnak"/>
    <w:qFormat/>
    <w:rsid w:val="00A91DA0"/>
    <w:pPr>
      <w:keepNext/>
      <w:numPr>
        <w:numId w:val="1"/>
      </w:numPr>
      <w:spacing w:before="120" w:line="276" w:lineRule="auto"/>
      <w:ind w:left="0" w:firstLine="0"/>
      <w:jc w:val="center"/>
    </w:pPr>
    <w:rPr>
      <w:b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A91DA0"/>
    <w:rPr>
      <w:sz w:val="24"/>
      <w:szCs w:val="24"/>
    </w:rPr>
  </w:style>
  <w:style w:type="character" w:customStyle="1" w:styleId="paragrafZnak">
    <w:name w:val="paragraf Znak"/>
    <w:basedOn w:val="AkapitzlistZnak"/>
    <w:link w:val="paragraf"/>
    <w:rsid w:val="00A91DA0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B49C1DC2FBF549AB2696B8CD85FE9A" ma:contentTypeVersion="8" ma:contentTypeDescription="Utwórz nowy dokument." ma:contentTypeScope="" ma:versionID="216e75b75afeb8348de9602606b6a1d0">
  <xsd:schema xmlns:xsd="http://www.w3.org/2001/XMLSchema" xmlns:xs="http://www.w3.org/2001/XMLSchema" xmlns:p="http://schemas.microsoft.com/office/2006/metadata/properties" xmlns:ns2="f03b53fe-1bdd-4ecb-b51b-37b750e1ff0b" xmlns:ns3="74ff2797-5690-4f78-9495-b2c7421e097a" targetNamespace="http://schemas.microsoft.com/office/2006/metadata/properties" ma:root="true" ma:fieldsID="0504e1e905f1e612e95f31930752647b" ns2:_="" ns3:_="">
    <xsd:import namespace="f03b53fe-1bdd-4ecb-b51b-37b750e1ff0b"/>
    <xsd:import namespace="74ff2797-5690-4f78-9495-b2c7421e0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b53fe-1bdd-4ecb-b51b-37b750e1f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f2797-5690-4f78-9495-b2c7421e0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CF193-38E3-4A78-BE2C-FC22DC206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8F747-F957-42E6-A0D6-273160F003E2}">
  <ds:schemaRefs>
    <ds:schemaRef ds:uri="http://schemas.microsoft.com/office/2006/documentManagement/types"/>
    <ds:schemaRef ds:uri="74ff2797-5690-4f78-9495-b2c7421e097a"/>
    <ds:schemaRef ds:uri="http://schemas.microsoft.com/office/2006/metadata/properties"/>
    <ds:schemaRef ds:uri="http://schemas.openxmlformats.org/package/2006/metadata/core-properties"/>
    <ds:schemaRef ds:uri="f03b53fe-1bdd-4ecb-b51b-37b750e1ff0b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A562DF-04B0-4F02-B87F-ACCC05321A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8E50C-5485-483A-8706-24A949536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b53fe-1bdd-4ecb-b51b-37b750e1ff0b"/>
    <ds:schemaRef ds:uri="74ff2797-5690-4f78-9495-b2c7421e0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1094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 Rektora ZUT z dnia 9 lutego 2023 r. zmieniające zarządzenie nr 117 Rektora ZUT z dnia 4 września 2020 r. w sprawie zakresów obowiązków osób pełniących funkcje kierownicze na kadencję 2020 – 2024</vt:lpstr>
    </vt:vector>
  </TitlesOfParts>
  <Company>DzNaucz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65 Rektora z dnia 13 czerwca 2023 r. zmieniające zarządzenie nr 117 Rektora ZUT z dnia 4 września 2020 r. w sprawie zakresów obowiązków osób pełniących funkcje kierownicze na kadencję 2020 – 2024</dc:title>
  <dc:subject/>
  <dc:creator>ZUT</dc:creator>
  <cp:keywords/>
  <cp:lastModifiedBy>Gabriela Pasturczak</cp:lastModifiedBy>
  <cp:revision>7</cp:revision>
  <cp:lastPrinted>2023-02-02T09:26:00Z</cp:lastPrinted>
  <dcterms:created xsi:type="dcterms:W3CDTF">2023-06-13T08:14:00Z</dcterms:created>
  <dcterms:modified xsi:type="dcterms:W3CDTF">2023-06-13T10:09:00Z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2023-01-26T09:54:24Z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1d1a1568-070a-4190-b395-f13297662923</vt:lpwstr>
  </property>
  <property fmtid="{D5CDD505-2E9C-101B-9397-08002B2CF9AE}" pid="8" name="MSIP_Label_50945193-57ff-457d-9504-518e9bfb59a9_ContentBits">
    <vt:lpwstr>0</vt:lpwstr>
  </property>
</Properties>
</file>